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E989" w14:textId="7BE07F85" w:rsidR="00F9728D" w:rsidRDefault="00F9728D" w:rsidP="00F9728D">
      <w:pPr>
        <w:pStyle w:val="paragraph"/>
        <w:spacing w:before="0" w:beforeAutospacing="0" w:after="0" w:afterAutospacing="0"/>
        <w:jc w:val="center"/>
        <w:textAlignment w:val="baseline"/>
        <w:rPr>
          <w:rFonts w:ascii="Segoe UI" w:hAnsi="Segoe UI" w:cs="Segoe UI"/>
          <w:sz w:val="18"/>
          <w:szCs w:val="18"/>
        </w:rPr>
      </w:pPr>
      <w:r>
        <w:rPr>
          <w:rFonts w:ascii="Tahoma" w:eastAsiaTheme="minorEastAsia" w:hAnsi="Tahoma" w:cs="Tahoma"/>
          <w:noProof/>
          <w:color w:val="ABCD43"/>
          <w:lang w:eastAsia="en-US"/>
        </w:rPr>
        <w:drawing>
          <wp:inline distT="0" distB="0" distL="0" distR="0" wp14:anchorId="6A741DC4" wp14:editId="33E539A0">
            <wp:extent cx="790575" cy="72390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inline>
        </w:drawing>
      </w:r>
      <w:r>
        <w:rPr>
          <w:rStyle w:val="eop"/>
          <w:rFonts w:ascii="Tahoma" w:hAnsi="Tahoma" w:cs="Tahoma"/>
          <w:color w:val="993300"/>
        </w:rPr>
        <w:t> </w:t>
      </w:r>
    </w:p>
    <w:p w14:paraId="3559CD84" w14:textId="77777777" w:rsidR="00F9728D" w:rsidRDefault="00F9728D" w:rsidP="00F9728D">
      <w:pPr>
        <w:pStyle w:val="paragraph"/>
        <w:spacing w:before="0" w:beforeAutospacing="0" w:after="0" w:afterAutospacing="0"/>
        <w:textAlignment w:val="baseline"/>
        <w:rPr>
          <w:rFonts w:ascii="Segoe UI" w:hAnsi="Segoe UI" w:cs="Segoe UI"/>
          <w:sz w:val="18"/>
          <w:szCs w:val="18"/>
        </w:rPr>
      </w:pPr>
      <w:r>
        <w:rPr>
          <w:rStyle w:val="eop"/>
          <w:rFonts w:ascii="Tahoma" w:hAnsi="Tahoma" w:cs="Tahoma"/>
          <w:color w:val="000000"/>
        </w:rPr>
        <w:t> </w:t>
      </w:r>
    </w:p>
    <w:p w14:paraId="512E02E4" w14:textId="77777777" w:rsidR="00F9728D" w:rsidRDefault="00F9728D" w:rsidP="00F9728D">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color w:val="993300"/>
          <w:lang w:val="en-US"/>
        </w:rPr>
        <w:t>Policy for the refund of international student fees</w:t>
      </w:r>
      <w:r>
        <w:rPr>
          <w:rStyle w:val="eop"/>
          <w:rFonts w:ascii="Tahoma" w:hAnsi="Tahoma" w:cs="Tahoma"/>
          <w:color w:val="993300"/>
        </w:rPr>
        <w:t> </w:t>
      </w:r>
    </w:p>
    <w:p w14:paraId="4C8074B8" w14:textId="09F72C88" w:rsidR="00EC7C77" w:rsidRPr="002F0CD2" w:rsidRDefault="00EC7C77" w:rsidP="008D1DE2">
      <w:pPr>
        <w:tabs>
          <w:tab w:val="left" w:pos="993"/>
          <w:tab w:val="right" w:pos="9020"/>
        </w:tabs>
        <w:rPr>
          <w:rFonts w:ascii="Tahoma" w:hAnsi="Tahoma" w:cs="Tahoma"/>
          <w:color w:val="30A098"/>
          <w:lang w:val="en-US"/>
        </w:rPr>
      </w:pPr>
      <w:r w:rsidRPr="002F0CD2">
        <w:rPr>
          <w:rFonts w:ascii="Tahoma" w:hAnsi="Tahoma" w:cs="Tahoma"/>
          <w:color w:val="30A098"/>
          <w:lang w:val="en-US"/>
        </w:rPr>
        <w:tab/>
      </w:r>
    </w:p>
    <w:p w14:paraId="40E620A5" w14:textId="7B373B84" w:rsidR="00EC7C77" w:rsidRPr="002F0CD2" w:rsidRDefault="00EC7C77" w:rsidP="008D1DE2">
      <w:pPr>
        <w:rPr>
          <w:rFonts w:ascii="Tahoma" w:hAnsi="Tahoma" w:cs="Tahoma"/>
          <w:color w:val="30A098"/>
          <w:lang w:val="en-US"/>
        </w:rPr>
      </w:pPr>
      <w:r w:rsidRPr="002F0CD2">
        <w:rPr>
          <w:rFonts w:ascii="Tahoma" w:hAnsi="Tahoma" w:cs="Tahoma"/>
          <w:noProof/>
          <w:color w:val="30A098"/>
          <w:lang w:val="en-US"/>
        </w:rPr>
        <mc:AlternateContent>
          <mc:Choice Requires="wps">
            <w:drawing>
              <wp:anchor distT="0" distB="0" distL="114300" distR="114300" simplePos="0" relativeHeight="251723776" behindDoc="0" locked="0" layoutInCell="1" allowOverlap="1" wp14:anchorId="514B4D9E" wp14:editId="50ED8E8C">
                <wp:simplePos x="0" y="0"/>
                <wp:positionH relativeFrom="column">
                  <wp:posOffset>0</wp:posOffset>
                </wp:positionH>
                <wp:positionV relativeFrom="paragraph">
                  <wp:posOffset>42454</wp:posOffset>
                </wp:positionV>
                <wp:extent cx="5817235" cy="2540"/>
                <wp:effectExtent l="0" t="0" r="50165" b="48260"/>
                <wp:wrapNone/>
                <wp:docPr id="5" name="Straight Connector 5"/>
                <wp:cNvGraphicFramePr/>
                <a:graphic xmlns:a="http://schemas.openxmlformats.org/drawingml/2006/main">
                  <a:graphicData uri="http://schemas.microsoft.com/office/word/2010/wordprocessingShape">
                    <wps:wsp>
                      <wps:cNvCnPr/>
                      <wps:spPr>
                        <a:xfrm flipV="1">
                          <a:off x="0" y="0"/>
                          <a:ext cx="5817235" cy="2540"/>
                        </a:xfrm>
                        <a:prstGeom prst="line">
                          <a:avLst/>
                        </a:prstGeom>
                        <a:ln>
                          <a:solidFill>
                            <a:srgbClr val="BCD0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3F78A" id="Straight Connector 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458.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" strokecolor="#bcd015" strokeweight=".5pt">
                <v:stroke joinstyle="miter"/>
              </v:line>
            </w:pict>
          </mc:Fallback>
        </mc:AlternateContent>
      </w:r>
    </w:p>
    <w:p w14:paraId="1A526CDE" w14:textId="3DF26A58" w:rsidR="009E1173" w:rsidRPr="002F0CD2" w:rsidRDefault="00132CF9" w:rsidP="008D1DE2">
      <w:pPr>
        <w:spacing w:after="120"/>
        <w:rPr>
          <w:rFonts w:ascii="Tahoma" w:hAnsi="Tahoma" w:cs="Tahoma"/>
          <w:color w:val="34988C"/>
        </w:rPr>
      </w:pPr>
      <w:r w:rsidRPr="002F0CD2">
        <w:rPr>
          <w:rFonts w:ascii="Tahoma" w:hAnsi="Tahoma" w:cs="Tahoma"/>
          <w:color w:val="34988C"/>
        </w:rPr>
        <w:t>Purpose:</w:t>
      </w:r>
    </w:p>
    <w:p w14:paraId="10F33AFB" w14:textId="0E8246FF" w:rsidR="00EC7C77" w:rsidRPr="002F0CD2" w:rsidRDefault="009E1173" w:rsidP="008D1DE2">
      <w:pPr>
        <w:spacing w:after="120"/>
        <w:jc w:val="both"/>
        <w:rPr>
          <w:rFonts w:ascii="Tahoma" w:hAnsi="Tahoma" w:cs="Tahoma"/>
        </w:rPr>
      </w:pPr>
      <w:r w:rsidRPr="002F0CD2">
        <w:rPr>
          <w:rFonts w:ascii="Tahoma" w:hAnsi="Tahoma" w:cs="Tahoma"/>
        </w:rPr>
        <w:t xml:space="preserve">This </w:t>
      </w:r>
      <w:r w:rsidR="00D72B19" w:rsidRPr="002F0CD2">
        <w:rPr>
          <w:rFonts w:ascii="Tahoma" w:hAnsi="Tahoma" w:cs="Tahoma"/>
        </w:rPr>
        <w:t>refund</w:t>
      </w:r>
      <w:r w:rsidRPr="002F0CD2">
        <w:rPr>
          <w:rFonts w:ascii="Tahoma" w:hAnsi="Tahoma" w:cs="Tahoma"/>
        </w:rPr>
        <w:t xml:space="preserve"> policy </w:t>
      </w:r>
      <w:r w:rsidR="00DD1253" w:rsidRPr="002F0CD2">
        <w:rPr>
          <w:rFonts w:ascii="Tahoma" w:hAnsi="Tahoma" w:cs="Tahoma"/>
        </w:rPr>
        <w:t>outlines</w:t>
      </w:r>
      <w:r w:rsidRPr="002F0CD2">
        <w:rPr>
          <w:rFonts w:ascii="Tahoma" w:hAnsi="Tahoma" w:cs="Tahoma"/>
        </w:rPr>
        <w:t xml:space="preserve"> </w:t>
      </w:r>
      <w:r w:rsidR="00E86EC7" w:rsidRPr="002F0CD2">
        <w:rPr>
          <w:rFonts w:ascii="Tahoma" w:hAnsi="Tahoma" w:cs="Tahoma"/>
        </w:rPr>
        <w:t xml:space="preserve">how the school will manage </w:t>
      </w:r>
      <w:r w:rsidRPr="002F0CD2">
        <w:rPr>
          <w:rFonts w:ascii="Tahoma" w:hAnsi="Tahoma" w:cs="Tahoma"/>
        </w:rPr>
        <w:t xml:space="preserve">a request for a refund of international </w:t>
      </w:r>
      <w:proofErr w:type="gramStart"/>
      <w:r w:rsidRPr="002F0CD2">
        <w:rPr>
          <w:rFonts w:ascii="Tahoma" w:hAnsi="Tahoma" w:cs="Tahoma"/>
        </w:rPr>
        <w:t>students</w:t>
      </w:r>
      <w:proofErr w:type="gramEnd"/>
      <w:r w:rsidRPr="002F0CD2">
        <w:rPr>
          <w:rFonts w:ascii="Tahoma" w:hAnsi="Tahoma" w:cs="Tahoma"/>
        </w:rPr>
        <w:t xml:space="preserve"> fees</w:t>
      </w:r>
      <w:r w:rsidR="00E86EC7" w:rsidRPr="002F0CD2">
        <w:rPr>
          <w:rFonts w:ascii="Tahoma" w:hAnsi="Tahoma" w:cs="Tahoma"/>
        </w:rPr>
        <w:t>.</w:t>
      </w:r>
    </w:p>
    <w:p w14:paraId="66C538C2" w14:textId="6F8EFFAC" w:rsidR="009E1173" w:rsidRPr="002F0CD2" w:rsidRDefault="00132CF9" w:rsidP="008D1DE2">
      <w:pPr>
        <w:spacing w:after="120"/>
        <w:rPr>
          <w:rFonts w:ascii="Tahoma" w:hAnsi="Tahoma" w:cs="Tahoma"/>
          <w:color w:val="A71468"/>
        </w:rPr>
      </w:pPr>
      <w:r w:rsidRPr="002F0CD2">
        <w:rPr>
          <w:rFonts w:ascii="Tahoma" w:hAnsi="Tahoma" w:cs="Tahoma"/>
          <w:color w:val="34988C"/>
        </w:rPr>
        <w:t>Requests for a refund of international student fees</w:t>
      </w:r>
      <w:r w:rsidR="00B642EF" w:rsidRPr="002F0CD2">
        <w:rPr>
          <w:rFonts w:ascii="Tahoma" w:hAnsi="Tahoma" w:cs="Tahoma"/>
          <w:color w:val="34988C"/>
        </w:rPr>
        <w:tab/>
      </w:r>
      <w:r w:rsidR="00B642EF" w:rsidRPr="002F0CD2">
        <w:rPr>
          <w:rFonts w:ascii="Tahoma" w:hAnsi="Tahoma" w:cs="Tahoma"/>
          <w:color w:val="A71468"/>
        </w:rPr>
        <w:tab/>
      </w:r>
    </w:p>
    <w:p w14:paraId="66A007C5" w14:textId="5BA65EBE" w:rsidR="00866CD7" w:rsidRPr="002F0CD2" w:rsidRDefault="009E1173" w:rsidP="008D1DE2">
      <w:pPr>
        <w:spacing w:after="120"/>
        <w:jc w:val="both"/>
        <w:rPr>
          <w:rFonts w:ascii="Tahoma" w:hAnsi="Tahoma" w:cs="Tahoma"/>
        </w:rPr>
      </w:pPr>
      <w:r w:rsidRPr="002F0CD2">
        <w:rPr>
          <w:rFonts w:ascii="Tahoma" w:hAnsi="Tahoma" w:cs="Tahoma"/>
        </w:rPr>
        <w:t>The school will consider</w:t>
      </w:r>
      <w:r w:rsidR="00582E1C" w:rsidRPr="002F0CD2">
        <w:rPr>
          <w:rFonts w:ascii="Tahoma" w:hAnsi="Tahoma" w:cs="Tahoma"/>
        </w:rPr>
        <w:t xml:space="preserve"> all</w:t>
      </w:r>
      <w:r w:rsidRPr="002F0CD2">
        <w:rPr>
          <w:rFonts w:ascii="Tahoma" w:hAnsi="Tahoma" w:cs="Tahoma"/>
        </w:rPr>
        <w:t xml:space="preserve"> requests for a refund of international student</w:t>
      </w:r>
      <w:r w:rsidR="00A968D6" w:rsidRPr="002F0CD2">
        <w:rPr>
          <w:rFonts w:ascii="Tahoma" w:hAnsi="Tahoma" w:cs="Tahoma"/>
        </w:rPr>
        <w:t xml:space="preserve"> fees</w:t>
      </w:r>
      <w:r w:rsidR="00582E1C" w:rsidRPr="002F0CD2">
        <w:rPr>
          <w:rFonts w:ascii="Tahoma" w:hAnsi="Tahoma" w:cs="Tahoma"/>
        </w:rPr>
        <w:t>.</w:t>
      </w:r>
      <w:r w:rsidR="00EF1EE8" w:rsidRPr="002F0CD2">
        <w:rPr>
          <w:rFonts w:ascii="Tahoma" w:hAnsi="Tahoma" w:cs="Tahoma"/>
        </w:rPr>
        <w:t xml:space="preserve"> </w:t>
      </w:r>
      <w:r w:rsidR="00582E1C" w:rsidRPr="002F0CD2">
        <w:rPr>
          <w:rFonts w:ascii="Tahoma" w:hAnsi="Tahoma" w:cs="Tahoma"/>
        </w:rPr>
        <w:t>R</w:t>
      </w:r>
      <w:r w:rsidR="00B77C37" w:rsidRPr="002F0CD2">
        <w:rPr>
          <w:rFonts w:ascii="Tahoma" w:hAnsi="Tahoma" w:cs="Tahoma"/>
        </w:rPr>
        <w:t>equest</w:t>
      </w:r>
      <w:r w:rsidR="00657843" w:rsidRPr="002F0CD2">
        <w:rPr>
          <w:rFonts w:ascii="Tahoma" w:hAnsi="Tahoma" w:cs="Tahoma"/>
        </w:rPr>
        <w:t>s</w:t>
      </w:r>
      <w:r w:rsidR="00B77C37" w:rsidRPr="002F0CD2">
        <w:rPr>
          <w:rFonts w:ascii="Tahoma" w:hAnsi="Tahoma" w:cs="Tahoma"/>
        </w:rPr>
        <w:t xml:space="preserve"> </w:t>
      </w:r>
      <w:r w:rsidR="00582E1C" w:rsidRPr="002F0CD2">
        <w:rPr>
          <w:rFonts w:ascii="Tahoma" w:hAnsi="Tahoma" w:cs="Tahoma"/>
        </w:rPr>
        <w:t>should be</w:t>
      </w:r>
      <w:r w:rsidRPr="002F0CD2">
        <w:rPr>
          <w:rFonts w:ascii="Tahoma" w:hAnsi="Tahoma" w:cs="Tahoma"/>
        </w:rPr>
        <w:t xml:space="preserve"> made in writing to the </w:t>
      </w:r>
      <w:r w:rsidR="00BB006A" w:rsidRPr="002F0CD2">
        <w:rPr>
          <w:rFonts w:ascii="Tahoma" w:hAnsi="Tahoma" w:cs="Tahoma"/>
        </w:rPr>
        <w:t>school</w:t>
      </w:r>
      <w:r w:rsidR="00866CD7" w:rsidRPr="002F0CD2">
        <w:rPr>
          <w:rFonts w:ascii="Tahoma" w:hAnsi="Tahoma" w:cs="Tahoma"/>
        </w:rPr>
        <w:t xml:space="preserve"> </w:t>
      </w:r>
      <w:r w:rsidR="00582E1C" w:rsidRPr="002F0CD2">
        <w:rPr>
          <w:rFonts w:ascii="Tahoma" w:hAnsi="Tahoma" w:cs="Tahoma"/>
        </w:rPr>
        <w:t>as soon as possible after the circumstances leading to a re</w:t>
      </w:r>
      <w:r w:rsidR="00E25E44" w:rsidRPr="002F0CD2">
        <w:rPr>
          <w:rFonts w:ascii="Tahoma" w:hAnsi="Tahoma" w:cs="Tahoma"/>
        </w:rPr>
        <w:t>quest</w:t>
      </w:r>
      <w:r w:rsidR="00582E1C" w:rsidRPr="002F0CD2">
        <w:rPr>
          <w:rFonts w:ascii="Tahoma" w:hAnsi="Tahoma" w:cs="Tahoma"/>
        </w:rPr>
        <w:t>.</w:t>
      </w:r>
      <w:r w:rsidR="002757FD" w:rsidRPr="002F0CD2">
        <w:rPr>
          <w:rFonts w:ascii="Tahoma" w:hAnsi="Tahoma" w:cs="Tahoma"/>
        </w:rPr>
        <w:t xml:space="preserve"> </w:t>
      </w:r>
      <w:r w:rsidR="00A51572" w:rsidRPr="002F0CD2">
        <w:rPr>
          <w:rFonts w:ascii="Tahoma" w:hAnsi="Tahoma" w:cs="Tahoma"/>
        </w:rPr>
        <w:t xml:space="preserve">All refunds will be settled under the terms of this policy unless </w:t>
      </w:r>
      <w:r w:rsidR="00A51572" w:rsidRPr="002F0CD2">
        <w:rPr>
          <w:rFonts w:ascii="Tahoma" w:hAnsi="Tahoma" w:cs="Tahoma"/>
          <w:color w:val="000000" w:themeColor="text1"/>
        </w:rPr>
        <w:t>otherwise agreed by the school.</w:t>
      </w:r>
    </w:p>
    <w:p w14:paraId="02DBCCFA" w14:textId="0AA89D8F" w:rsidR="006A6ABB" w:rsidRPr="002F0CD2" w:rsidRDefault="00866CD7" w:rsidP="008D1DE2">
      <w:pPr>
        <w:spacing w:after="120"/>
        <w:jc w:val="both"/>
        <w:rPr>
          <w:rFonts w:ascii="Tahoma" w:hAnsi="Tahoma" w:cs="Tahoma"/>
        </w:rPr>
      </w:pPr>
      <w:r w:rsidRPr="002F0CD2">
        <w:rPr>
          <w:rFonts w:ascii="Tahoma" w:hAnsi="Tahoma" w:cs="Tahoma"/>
        </w:rPr>
        <w:t xml:space="preserve">A request for a refund </w:t>
      </w:r>
      <w:r w:rsidR="00582E1C" w:rsidRPr="002F0CD2">
        <w:rPr>
          <w:rFonts w:ascii="Tahoma" w:hAnsi="Tahoma" w:cs="Tahoma"/>
        </w:rPr>
        <w:t>should</w:t>
      </w:r>
      <w:r w:rsidR="000F773B" w:rsidRPr="002F0CD2">
        <w:rPr>
          <w:rFonts w:ascii="Tahoma" w:hAnsi="Tahoma" w:cs="Tahoma"/>
        </w:rPr>
        <w:t xml:space="preserve"> </w:t>
      </w:r>
      <w:r w:rsidR="00582E1C" w:rsidRPr="002F0CD2">
        <w:rPr>
          <w:rFonts w:ascii="Tahoma" w:hAnsi="Tahoma" w:cs="Tahoma"/>
        </w:rPr>
        <w:t>provide</w:t>
      </w:r>
      <w:r w:rsidR="006A6ABB" w:rsidRPr="002F0CD2">
        <w:rPr>
          <w:rFonts w:ascii="Tahoma" w:hAnsi="Tahoma" w:cs="Tahoma"/>
        </w:rPr>
        <w:t xml:space="preserve"> the following</w:t>
      </w:r>
      <w:r w:rsidR="00582E1C" w:rsidRPr="002F0CD2">
        <w:rPr>
          <w:rFonts w:ascii="Tahoma" w:hAnsi="Tahoma" w:cs="Tahoma"/>
        </w:rPr>
        <w:t xml:space="preserve"> information to the school</w:t>
      </w:r>
      <w:r w:rsidR="006A6ABB" w:rsidRPr="002F0CD2">
        <w:rPr>
          <w:rFonts w:ascii="Tahoma" w:hAnsi="Tahoma" w:cs="Tahoma"/>
        </w:rPr>
        <w:t>:</w:t>
      </w:r>
    </w:p>
    <w:p w14:paraId="376B1CAF" w14:textId="77777777" w:rsidR="00E86EC7" w:rsidRPr="002F0CD2" w:rsidRDefault="00E86EC7" w:rsidP="008D1DE2">
      <w:pPr>
        <w:pStyle w:val="ListParagraph"/>
        <w:numPr>
          <w:ilvl w:val="0"/>
          <w:numId w:val="36"/>
        </w:numPr>
        <w:spacing w:after="120"/>
        <w:jc w:val="both"/>
        <w:rPr>
          <w:rFonts w:ascii="Tahoma" w:hAnsi="Tahoma" w:cs="Tahoma"/>
        </w:rPr>
      </w:pPr>
      <w:r w:rsidRPr="002F0CD2">
        <w:rPr>
          <w:rFonts w:ascii="Tahoma" w:hAnsi="Tahoma" w:cs="Tahoma"/>
        </w:rPr>
        <w:t>The name of the student</w:t>
      </w:r>
    </w:p>
    <w:p w14:paraId="02A48112" w14:textId="23383719" w:rsidR="00E86EC7" w:rsidRPr="002F0CD2" w:rsidRDefault="00E86EC7" w:rsidP="008D1DE2">
      <w:pPr>
        <w:pStyle w:val="ListParagraph"/>
        <w:numPr>
          <w:ilvl w:val="0"/>
          <w:numId w:val="36"/>
        </w:numPr>
        <w:spacing w:after="120"/>
        <w:jc w:val="both"/>
        <w:rPr>
          <w:rFonts w:ascii="Tahoma" w:hAnsi="Tahoma" w:cs="Tahoma"/>
        </w:rPr>
      </w:pPr>
      <w:r w:rsidRPr="002F0CD2">
        <w:rPr>
          <w:rFonts w:ascii="Tahoma" w:hAnsi="Tahoma" w:cs="Tahoma"/>
        </w:rPr>
        <w:t>The circumstances of the request</w:t>
      </w:r>
    </w:p>
    <w:p w14:paraId="6B47EA1D" w14:textId="01B11CA4" w:rsidR="0034332B" w:rsidRPr="002F0CD2" w:rsidRDefault="0034332B" w:rsidP="008D1DE2">
      <w:pPr>
        <w:pStyle w:val="ListParagraph"/>
        <w:numPr>
          <w:ilvl w:val="0"/>
          <w:numId w:val="36"/>
        </w:numPr>
        <w:spacing w:after="120"/>
        <w:jc w:val="both"/>
        <w:rPr>
          <w:rFonts w:ascii="Tahoma" w:hAnsi="Tahoma" w:cs="Tahoma"/>
        </w:rPr>
      </w:pPr>
      <w:r w:rsidRPr="002F0CD2">
        <w:rPr>
          <w:rFonts w:ascii="Tahoma" w:hAnsi="Tahoma" w:cs="Tahoma"/>
        </w:rPr>
        <w:t xml:space="preserve">The amount of refund requested </w:t>
      </w:r>
    </w:p>
    <w:p w14:paraId="36026751" w14:textId="462DEF73" w:rsidR="006A6ABB" w:rsidRPr="002F0CD2" w:rsidRDefault="006A6ABB" w:rsidP="008D1DE2">
      <w:pPr>
        <w:pStyle w:val="ListParagraph"/>
        <w:numPr>
          <w:ilvl w:val="0"/>
          <w:numId w:val="36"/>
        </w:numPr>
        <w:spacing w:after="120"/>
        <w:jc w:val="both"/>
        <w:rPr>
          <w:rFonts w:ascii="Tahoma" w:hAnsi="Tahoma" w:cs="Tahoma"/>
        </w:rPr>
      </w:pPr>
      <w:r w:rsidRPr="002F0CD2">
        <w:rPr>
          <w:rFonts w:ascii="Tahoma" w:hAnsi="Tahoma" w:cs="Tahoma"/>
        </w:rPr>
        <w:t>T</w:t>
      </w:r>
      <w:r w:rsidR="00B04577" w:rsidRPr="002F0CD2">
        <w:rPr>
          <w:rFonts w:ascii="Tahoma" w:hAnsi="Tahoma" w:cs="Tahoma"/>
        </w:rPr>
        <w:t>he</w:t>
      </w:r>
      <w:r w:rsidRPr="002F0CD2">
        <w:rPr>
          <w:rFonts w:ascii="Tahoma" w:hAnsi="Tahoma" w:cs="Tahoma"/>
        </w:rPr>
        <w:t xml:space="preserve"> name of the</w:t>
      </w:r>
      <w:r w:rsidR="00B04577" w:rsidRPr="002F0CD2">
        <w:rPr>
          <w:rFonts w:ascii="Tahoma" w:hAnsi="Tahoma" w:cs="Tahoma"/>
        </w:rPr>
        <w:t xml:space="preserve"> person </w:t>
      </w:r>
      <w:r w:rsidRPr="002F0CD2">
        <w:rPr>
          <w:rFonts w:ascii="Tahoma" w:hAnsi="Tahoma" w:cs="Tahoma"/>
        </w:rPr>
        <w:t>requesting the refund</w:t>
      </w:r>
      <w:r w:rsidR="000F773B" w:rsidRPr="002F0CD2">
        <w:rPr>
          <w:rFonts w:ascii="Tahoma" w:hAnsi="Tahoma" w:cs="Tahoma"/>
        </w:rPr>
        <w:t xml:space="preserve"> </w:t>
      </w:r>
    </w:p>
    <w:p w14:paraId="2E259BB5" w14:textId="2638A220" w:rsidR="006A6ABB" w:rsidRPr="002F0CD2" w:rsidRDefault="006A6ABB" w:rsidP="008D1DE2">
      <w:pPr>
        <w:pStyle w:val="ListParagraph"/>
        <w:numPr>
          <w:ilvl w:val="0"/>
          <w:numId w:val="36"/>
        </w:numPr>
        <w:spacing w:after="120"/>
        <w:jc w:val="both"/>
        <w:rPr>
          <w:rFonts w:ascii="Tahoma" w:hAnsi="Tahoma" w:cs="Tahoma"/>
        </w:rPr>
      </w:pPr>
      <w:r w:rsidRPr="002F0CD2">
        <w:rPr>
          <w:rFonts w:ascii="Tahoma" w:hAnsi="Tahoma" w:cs="Tahoma"/>
        </w:rPr>
        <w:t xml:space="preserve">The </w:t>
      </w:r>
      <w:r w:rsidR="000F773B" w:rsidRPr="002F0CD2">
        <w:rPr>
          <w:rFonts w:ascii="Tahoma" w:hAnsi="Tahoma" w:cs="Tahoma"/>
        </w:rPr>
        <w:t>name</w:t>
      </w:r>
      <w:r w:rsidRPr="002F0CD2">
        <w:rPr>
          <w:rFonts w:ascii="Tahoma" w:hAnsi="Tahoma" w:cs="Tahoma"/>
        </w:rPr>
        <w:t xml:space="preserve"> of the person who paid the fees</w:t>
      </w:r>
      <w:r w:rsidR="000F773B" w:rsidRPr="002F0CD2">
        <w:rPr>
          <w:rFonts w:ascii="Tahoma" w:hAnsi="Tahoma" w:cs="Tahoma"/>
        </w:rPr>
        <w:t xml:space="preserve"> </w:t>
      </w:r>
    </w:p>
    <w:p w14:paraId="080869C3" w14:textId="66B58B21" w:rsidR="006A6ABB" w:rsidRPr="002F0CD2" w:rsidRDefault="006A6ABB" w:rsidP="008D1DE2">
      <w:pPr>
        <w:pStyle w:val="ListParagraph"/>
        <w:numPr>
          <w:ilvl w:val="0"/>
          <w:numId w:val="36"/>
        </w:numPr>
        <w:spacing w:after="120"/>
        <w:jc w:val="both"/>
        <w:rPr>
          <w:rFonts w:ascii="Tahoma" w:hAnsi="Tahoma" w:cs="Tahoma"/>
        </w:rPr>
      </w:pPr>
      <w:r w:rsidRPr="002F0CD2">
        <w:rPr>
          <w:rFonts w:ascii="Tahoma" w:hAnsi="Tahoma" w:cs="Tahoma"/>
        </w:rPr>
        <w:t>The</w:t>
      </w:r>
      <w:r w:rsidR="000F773B" w:rsidRPr="002F0CD2">
        <w:rPr>
          <w:rFonts w:ascii="Tahoma" w:hAnsi="Tahoma" w:cs="Tahoma"/>
        </w:rPr>
        <w:t xml:space="preserve"> bank account</w:t>
      </w:r>
      <w:r w:rsidRPr="002F0CD2">
        <w:rPr>
          <w:rFonts w:ascii="Tahoma" w:hAnsi="Tahoma" w:cs="Tahoma"/>
        </w:rPr>
        <w:t xml:space="preserve"> details</w:t>
      </w:r>
      <w:r w:rsidR="000F773B" w:rsidRPr="002F0CD2">
        <w:rPr>
          <w:rFonts w:ascii="Tahoma" w:hAnsi="Tahoma" w:cs="Tahoma"/>
        </w:rPr>
        <w:t xml:space="preserve"> to receive any</w:t>
      </w:r>
      <w:r w:rsidR="00B92B9D" w:rsidRPr="002F0CD2">
        <w:rPr>
          <w:rFonts w:ascii="Tahoma" w:hAnsi="Tahoma" w:cs="Tahoma"/>
        </w:rPr>
        <w:t xml:space="preserve"> eligible</w:t>
      </w:r>
      <w:r w:rsidR="000F773B" w:rsidRPr="002F0CD2">
        <w:rPr>
          <w:rFonts w:ascii="Tahoma" w:hAnsi="Tahoma" w:cs="Tahoma"/>
        </w:rPr>
        <w:t xml:space="preserve"> refund</w:t>
      </w:r>
      <w:r w:rsidR="00034EFC" w:rsidRPr="002F0CD2">
        <w:rPr>
          <w:rFonts w:ascii="Tahoma" w:hAnsi="Tahoma" w:cs="Tahoma"/>
        </w:rPr>
        <w:t>, including bank address and swift code where relevant</w:t>
      </w:r>
    </w:p>
    <w:p w14:paraId="7E847D08" w14:textId="2D07A6E1" w:rsidR="00761B54" w:rsidRPr="002F0CD2" w:rsidRDefault="006A6ABB" w:rsidP="008D1DE2">
      <w:pPr>
        <w:pStyle w:val="ListParagraph"/>
        <w:numPr>
          <w:ilvl w:val="0"/>
          <w:numId w:val="36"/>
        </w:numPr>
        <w:spacing w:after="120"/>
        <w:jc w:val="both"/>
        <w:rPr>
          <w:rFonts w:ascii="Tahoma" w:hAnsi="Tahoma" w:cs="Tahoma"/>
        </w:rPr>
      </w:pPr>
      <w:r w:rsidRPr="002F0CD2">
        <w:rPr>
          <w:rFonts w:ascii="Tahoma" w:hAnsi="Tahoma" w:cs="Tahoma"/>
        </w:rPr>
        <w:t>A</w:t>
      </w:r>
      <w:r w:rsidR="00866CD7" w:rsidRPr="002F0CD2">
        <w:rPr>
          <w:rFonts w:ascii="Tahoma" w:hAnsi="Tahoma" w:cs="Tahoma"/>
        </w:rPr>
        <w:t>ny relevant</w:t>
      </w:r>
      <w:r w:rsidR="000F773B" w:rsidRPr="002F0CD2">
        <w:rPr>
          <w:rFonts w:ascii="Tahoma" w:hAnsi="Tahoma" w:cs="Tahoma"/>
        </w:rPr>
        <w:t xml:space="preserve"> supporting</w:t>
      </w:r>
      <w:r w:rsidR="00866CD7" w:rsidRPr="002F0CD2">
        <w:rPr>
          <w:rFonts w:ascii="Tahoma" w:hAnsi="Tahoma" w:cs="Tahoma"/>
        </w:rPr>
        <w:t xml:space="preserve"> documentation</w:t>
      </w:r>
      <w:r w:rsidR="00761B54" w:rsidRPr="002F0CD2">
        <w:rPr>
          <w:rFonts w:ascii="Tahoma" w:hAnsi="Tahoma" w:cs="Tahoma"/>
        </w:rPr>
        <w:t xml:space="preserve"> such as receipts or invoices</w:t>
      </w:r>
    </w:p>
    <w:p w14:paraId="1999E400" w14:textId="77777777" w:rsidR="0051706E" w:rsidRPr="002F0CD2" w:rsidRDefault="0051706E" w:rsidP="0051706E">
      <w:pPr>
        <w:pStyle w:val="ListParagraph"/>
        <w:spacing w:after="120"/>
        <w:jc w:val="both"/>
        <w:rPr>
          <w:rFonts w:ascii="Tahoma" w:hAnsi="Tahoma" w:cs="Tahoma"/>
        </w:rPr>
      </w:pPr>
    </w:p>
    <w:p w14:paraId="551F1D47" w14:textId="7B98700D" w:rsidR="00730E98" w:rsidRPr="002F0CD2" w:rsidRDefault="00132CF9" w:rsidP="008D1DE2">
      <w:pPr>
        <w:spacing w:after="120"/>
        <w:rPr>
          <w:rFonts w:ascii="Tahoma" w:hAnsi="Tahoma" w:cs="Tahoma"/>
          <w:color w:val="34988C"/>
        </w:rPr>
      </w:pPr>
      <w:r w:rsidRPr="002F0CD2">
        <w:rPr>
          <w:rFonts w:ascii="Tahoma" w:hAnsi="Tahoma" w:cs="Tahoma"/>
          <w:color w:val="34988C"/>
        </w:rPr>
        <w:t>Non-Refundable Fees</w:t>
      </w:r>
    </w:p>
    <w:p w14:paraId="4BDABC29" w14:textId="507DBA9F" w:rsidR="00730E98" w:rsidRPr="002F0CD2" w:rsidRDefault="00761B54" w:rsidP="008D1DE2">
      <w:pPr>
        <w:pStyle w:val="NormalWeb"/>
        <w:jc w:val="both"/>
        <w:rPr>
          <w:rFonts w:ascii="Tahoma" w:eastAsiaTheme="minorEastAsia" w:hAnsi="Tahoma" w:cs="Tahoma"/>
          <w:lang w:val="en-NZ"/>
        </w:rPr>
      </w:pPr>
      <w:r w:rsidRPr="002F0CD2">
        <w:rPr>
          <w:rFonts w:ascii="Tahoma" w:eastAsiaTheme="minorEastAsia" w:hAnsi="Tahoma" w:cs="Tahoma"/>
          <w:lang w:val="en-NZ"/>
        </w:rPr>
        <w:t xml:space="preserve">The school is unable to refund some fees. </w:t>
      </w:r>
      <w:r w:rsidR="00730E98" w:rsidRPr="002F0CD2">
        <w:rPr>
          <w:rFonts w:ascii="Tahoma" w:eastAsiaTheme="minorEastAsia" w:hAnsi="Tahoma" w:cs="Tahoma"/>
          <w:lang w:val="en-NZ"/>
        </w:rPr>
        <w:t>The following fees</w:t>
      </w:r>
      <w:r w:rsidR="00BD07A7" w:rsidRPr="002F0CD2">
        <w:rPr>
          <w:rFonts w:ascii="Tahoma" w:eastAsiaTheme="minorEastAsia" w:hAnsi="Tahoma" w:cs="Tahoma"/>
          <w:lang w:val="en-NZ"/>
        </w:rPr>
        <w:t xml:space="preserve"> relate to</w:t>
      </w:r>
      <w:r w:rsidR="002232C7" w:rsidRPr="002F0CD2">
        <w:rPr>
          <w:rFonts w:ascii="Tahoma" w:eastAsiaTheme="minorEastAsia" w:hAnsi="Tahoma" w:cs="Tahoma"/>
          <w:lang w:val="en-NZ"/>
        </w:rPr>
        <w:t xml:space="preserve"> expenses that the school</w:t>
      </w:r>
      <w:r w:rsidRPr="002F0CD2">
        <w:rPr>
          <w:rFonts w:ascii="Tahoma" w:eastAsiaTheme="minorEastAsia" w:hAnsi="Tahoma" w:cs="Tahoma"/>
          <w:lang w:val="en-NZ"/>
        </w:rPr>
        <w:t xml:space="preserve"> may have paid or</w:t>
      </w:r>
      <w:r w:rsidR="002232C7" w:rsidRPr="002F0CD2">
        <w:rPr>
          <w:rFonts w:ascii="Tahoma" w:eastAsiaTheme="minorEastAsia" w:hAnsi="Tahoma" w:cs="Tahoma"/>
          <w:lang w:val="en-NZ"/>
        </w:rPr>
        <w:t xml:space="preserve"> </w:t>
      </w:r>
      <w:r w:rsidR="005D5F9F" w:rsidRPr="002F0CD2">
        <w:rPr>
          <w:rFonts w:ascii="Tahoma" w:eastAsiaTheme="minorEastAsia" w:hAnsi="Tahoma" w:cs="Tahoma"/>
          <w:lang w:val="en-NZ"/>
        </w:rPr>
        <w:t>will incur</w:t>
      </w:r>
      <w:r w:rsidR="002232C7" w:rsidRPr="002F0CD2">
        <w:rPr>
          <w:rFonts w:ascii="Tahoma" w:eastAsiaTheme="minorEastAsia" w:hAnsi="Tahoma" w:cs="Tahoma"/>
          <w:lang w:val="en-NZ"/>
        </w:rPr>
        <w:t xml:space="preserve"> </w:t>
      </w:r>
      <w:proofErr w:type="gramStart"/>
      <w:r w:rsidR="002232C7" w:rsidRPr="002F0CD2">
        <w:rPr>
          <w:rFonts w:ascii="Tahoma" w:eastAsiaTheme="minorEastAsia" w:hAnsi="Tahoma" w:cs="Tahoma"/>
          <w:lang w:val="en-NZ"/>
        </w:rPr>
        <w:t>as a result of</w:t>
      </w:r>
      <w:proofErr w:type="gramEnd"/>
      <w:r w:rsidR="002232C7" w:rsidRPr="002F0CD2">
        <w:rPr>
          <w:rFonts w:ascii="Tahoma" w:eastAsiaTheme="minorEastAsia" w:hAnsi="Tahoma" w:cs="Tahoma"/>
          <w:lang w:val="en-NZ"/>
        </w:rPr>
        <w:t xml:space="preserve"> receiving an application for enrolment</w:t>
      </w:r>
      <w:r w:rsidRPr="002F0CD2">
        <w:rPr>
          <w:rFonts w:ascii="Tahoma" w:eastAsiaTheme="minorEastAsia" w:hAnsi="Tahoma" w:cs="Tahoma"/>
          <w:lang w:val="en-NZ"/>
        </w:rPr>
        <w:t xml:space="preserve"> and cannot be refunded</w:t>
      </w:r>
      <w:r w:rsidR="00730E98" w:rsidRPr="002F0CD2">
        <w:rPr>
          <w:rFonts w:ascii="Tahoma" w:eastAsiaTheme="minorEastAsia" w:hAnsi="Tahoma" w:cs="Tahoma"/>
          <w:lang w:val="en-NZ"/>
        </w:rPr>
        <w:t>:</w:t>
      </w:r>
    </w:p>
    <w:p w14:paraId="36D09CEC" w14:textId="1457637C" w:rsidR="00730E98" w:rsidRPr="002F0CD2" w:rsidRDefault="00E966AA" w:rsidP="008D1DE2">
      <w:pPr>
        <w:pStyle w:val="NormalWeb"/>
        <w:ind w:left="2880" w:hanging="2880"/>
        <w:jc w:val="both"/>
        <w:rPr>
          <w:rFonts w:ascii="Tahoma" w:eastAsiaTheme="minorEastAsia" w:hAnsi="Tahoma" w:cs="Tahoma"/>
          <w:lang w:val="en-NZ"/>
        </w:rPr>
      </w:pPr>
      <w:r w:rsidRPr="002F0CD2">
        <w:rPr>
          <w:rFonts w:ascii="Tahoma" w:eastAsiaTheme="minorEastAsia" w:hAnsi="Tahoma" w:cs="Tahoma"/>
          <w:lang w:val="en-NZ"/>
        </w:rPr>
        <w:t>Administration</w:t>
      </w:r>
      <w:r w:rsidR="00730E98" w:rsidRPr="002F0CD2">
        <w:rPr>
          <w:rFonts w:ascii="Tahoma" w:eastAsiaTheme="minorEastAsia" w:hAnsi="Tahoma" w:cs="Tahoma"/>
          <w:lang w:val="en-NZ"/>
        </w:rPr>
        <w:t xml:space="preserve"> Fee:</w:t>
      </w:r>
      <w:r w:rsidR="00730E98" w:rsidRPr="002F0CD2">
        <w:rPr>
          <w:rFonts w:ascii="Tahoma" w:eastAsiaTheme="minorEastAsia" w:hAnsi="Tahoma" w:cs="Tahoma"/>
          <w:lang w:val="en-NZ"/>
        </w:rPr>
        <w:tab/>
      </w:r>
      <w:r w:rsidRPr="002F0CD2">
        <w:rPr>
          <w:rFonts w:ascii="Tahoma" w:eastAsiaTheme="minorEastAsia" w:hAnsi="Tahoma" w:cs="Tahoma"/>
          <w:lang w:val="en-NZ"/>
        </w:rPr>
        <w:t>Administration</w:t>
      </w:r>
      <w:r w:rsidR="00730E98" w:rsidRPr="002F0CD2">
        <w:rPr>
          <w:rFonts w:ascii="Tahoma" w:eastAsiaTheme="minorEastAsia" w:hAnsi="Tahoma" w:cs="Tahoma"/>
          <w:lang w:val="en-NZ"/>
        </w:rPr>
        <w:t xml:space="preserve"> fees meet the cost of processing an international student </w:t>
      </w:r>
      <w:r w:rsidR="00761B54" w:rsidRPr="002F0CD2">
        <w:rPr>
          <w:rFonts w:ascii="Tahoma" w:eastAsiaTheme="minorEastAsia" w:hAnsi="Tahoma" w:cs="Tahoma"/>
          <w:lang w:val="en-NZ"/>
        </w:rPr>
        <w:t xml:space="preserve">application. </w:t>
      </w:r>
      <w:r w:rsidR="00E86EC7" w:rsidRPr="002F0CD2">
        <w:rPr>
          <w:rFonts w:ascii="Tahoma" w:eastAsiaTheme="minorEastAsia" w:hAnsi="Tahoma" w:cs="Tahoma"/>
          <w:lang w:val="en-NZ"/>
        </w:rPr>
        <w:t>Administration fees</w:t>
      </w:r>
      <w:r w:rsidR="00761B54" w:rsidRPr="002F0CD2">
        <w:rPr>
          <w:rFonts w:ascii="Tahoma" w:eastAsiaTheme="minorEastAsia" w:hAnsi="Tahoma" w:cs="Tahoma"/>
          <w:lang w:val="en-NZ"/>
        </w:rPr>
        <w:t xml:space="preserve"> exists</w:t>
      </w:r>
      <w:r w:rsidR="00E25E44" w:rsidRPr="002F0CD2">
        <w:rPr>
          <w:rFonts w:ascii="Tahoma" w:eastAsiaTheme="minorEastAsia" w:hAnsi="Tahoma" w:cs="Tahoma"/>
          <w:lang w:val="en-NZ"/>
        </w:rPr>
        <w:t xml:space="preserve"> </w:t>
      </w:r>
      <w:r w:rsidR="00761B54" w:rsidRPr="002F0CD2">
        <w:rPr>
          <w:rFonts w:ascii="Tahoma" w:eastAsiaTheme="minorEastAsia" w:hAnsi="Tahoma" w:cs="Tahoma"/>
          <w:lang w:val="en-NZ"/>
        </w:rPr>
        <w:t>whether</w:t>
      </w:r>
      <w:r w:rsidR="00730E98" w:rsidRPr="002F0CD2">
        <w:rPr>
          <w:rFonts w:ascii="Tahoma" w:eastAsiaTheme="minorEastAsia" w:hAnsi="Tahoma" w:cs="Tahoma"/>
          <w:lang w:val="en-NZ"/>
        </w:rPr>
        <w:t xml:space="preserve"> an application </w:t>
      </w:r>
      <w:r w:rsidR="00761B54" w:rsidRPr="002F0CD2">
        <w:rPr>
          <w:rFonts w:ascii="Tahoma" w:eastAsiaTheme="minorEastAsia" w:hAnsi="Tahoma" w:cs="Tahoma"/>
          <w:lang w:val="en-NZ"/>
        </w:rPr>
        <w:t xml:space="preserve">is </w:t>
      </w:r>
      <w:r w:rsidR="00730E98" w:rsidRPr="002F0CD2">
        <w:rPr>
          <w:rFonts w:ascii="Tahoma" w:eastAsiaTheme="minorEastAsia" w:hAnsi="Tahoma" w:cs="Tahoma"/>
          <w:lang w:val="en-NZ"/>
        </w:rPr>
        <w:t>accepted</w:t>
      </w:r>
      <w:r w:rsidR="00D72B19" w:rsidRPr="002F0CD2">
        <w:rPr>
          <w:rFonts w:ascii="Tahoma" w:eastAsiaTheme="minorEastAsia" w:hAnsi="Tahoma" w:cs="Tahoma"/>
          <w:lang w:val="en-NZ"/>
        </w:rPr>
        <w:t xml:space="preserve"> or</w:t>
      </w:r>
      <w:r w:rsidR="00761B54" w:rsidRPr="002F0CD2">
        <w:rPr>
          <w:rFonts w:ascii="Tahoma" w:eastAsiaTheme="minorEastAsia" w:hAnsi="Tahoma" w:cs="Tahoma"/>
          <w:lang w:val="en-NZ"/>
        </w:rPr>
        <w:t xml:space="preserve"> not or whether a student</w:t>
      </w:r>
      <w:r w:rsidR="00D72B19" w:rsidRPr="002F0CD2">
        <w:rPr>
          <w:rFonts w:ascii="Tahoma" w:eastAsiaTheme="minorEastAsia" w:hAnsi="Tahoma" w:cs="Tahoma"/>
          <w:lang w:val="en-NZ"/>
        </w:rPr>
        <w:t xml:space="preserve"> remain</w:t>
      </w:r>
      <w:r w:rsidR="00761B54" w:rsidRPr="002F0CD2">
        <w:rPr>
          <w:rFonts w:ascii="Tahoma" w:eastAsiaTheme="minorEastAsia" w:hAnsi="Tahoma" w:cs="Tahoma"/>
          <w:lang w:val="en-NZ"/>
        </w:rPr>
        <w:t>s</w:t>
      </w:r>
      <w:r w:rsidR="00D72B19" w:rsidRPr="002F0CD2">
        <w:rPr>
          <w:rFonts w:ascii="Tahoma" w:eastAsiaTheme="minorEastAsia" w:hAnsi="Tahoma" w:cs="Tahoma"/>
          <w:lang w:val="en-NZ"/>
        </w:rPr>
        <w:t xml:space="preserve"> enrolled after an application is </w:t>
      </w:r>
      <w:r w:rsidR="00E86EC7" w:rsidRPr="002F0CD2">
        <w:rPr>
          <w:rFonts w:ascii="Tahoma" w:eastAsiaTheme="minorEastAsia" w:hAnsi="Tahoma" w:cs="Tahoma"/>
          <w:lang w:val="en-NZ"/>
        </w:rPr>
        <w:t>accepted</w:t>
      </w:r>
      <w:r w:rsidR="00761B54" w:rsidRPr="002F0CD2">
        <w:rPr>
          <w:rFonts w:ascii="Tahoma" w:eastAsiaTheme="minorEastAsia" w:hAnsi="Tahoma" w:cs="Tahoma"/>
          <w:lang w:val="en-NZ"/>
        </w:rPr>
        <w:t>.</w:t>
      </w:r>
    </w:p>
    <w:p w14:paraId="179752E0" w14:textId="4A9DF21D" w:rsidR="00730E98" w:rsidRPr="002F0CD2" w:rsidRDefault="00D72B19" w:rsidP="008D1DE2">
      <w:pPr>
        <w:pStyle w:val="NormalWeb"/>
        <w:ind w:left="2880" w:hanging="2880"/>
        <w:jc w:val="both"/>
        <w:rPr>
          <w:rFonts w:ascii="Tahoma" w:eastAsiaTheme="minorEastAsia" w:hAnsi="Tahoma" w:cs="Tahoma"/>
          <w:lang w:val="en-NZ"/>
        </w:rPr>
      </w:pPr>
      <w:r w:rsidRPr="002F0CD2">
        <w:rPr>
          <w:rFonts w:ascii="Tahoma" w:eastAsiaTheme="minorEastAsia" w:hAnsi="Tahoma" w:cs="Tahoma"/>
          <w:lang w:val="en-NZ"/>
        </w:rPr>
        <w:t>Insurance:</w:t>
      </w:r>
      <w:r w:rsidRPr="002F0CD2">
        <w:rPr>
          <w:rFonts w:ascii="Tahoma" w:eastAsiaTheme="minorEastAsia" w:hAnsi="Tahoma" w:cs="Tahoma"/>
          <w:lang w:val="en-NZ"/>
        </w:rPr>
        <w:tab/>
        <w:t>Once</w:t>
      </w:r>
      <w:r w:rsidR="0094285C" w:rsidRPr="002F0CD2">
        <w:rPr>
          <w:rFonts w:ascii="Tahoma" w:eastAsiaTheme="minorEastAsia" w:hAnsi="Tahoma" w:cs="Tahoma"/>
          <w:lang w:val="en-NZ"/>
        </w:rPr>
        <w:t xml:space="preserve"> insurance is</w:t>
      </w:r>
      <w:r w:rsidRPr="002F0CD2">
        <w:rPr>
          <w:rFonts w:ascii="Tahoma" w:eastAsiaTheme="minorEastAsia" w:hAnsi="Tahoma" w:cs="Tahoma"/>
          <w:lang w:val="en-NZ"/>
        </w:rPr>
        <w:t xml:space="preserve"> purchased, the school is unable to refund insurance premiums paid</w:t>
      </w:r>
      <w:r w:rsidR="00CD2C40" w:rsidRPr="002F0CD2">
        <w:rPr>
          <w:rFonts w:ascii="Tahoma" w:eastAsiaTheme="minorEastAsia" w:hAnsi="Tahoma" w:cs="Tahoma"/>
          <w:lang w:val="en-NZ"/>
        </w:rPr>
        <w:t xml:space="preserve"> on behalf of a student</w:t>
      </w:r>
      <w:r w:rsidRPr="002F0CD2">
        <w:rPr>
          <w:rFonts w:ascii="Tahoma" w:eastAsiaTheme="minorEastAsia" w:hAnsi="Tahoma" w:cs="Tahoma"/>
          <w:lang w:val="en-NZ"/>
        </w:rPr>
        <w:t>. St</w:t>
      </w:r>
      <w:r w:rsidR="00D7087E" w:rsidRPr="002F0CD2">
        <w:rPr>
          <w:rFonts w:ascii="Tahoma" w:eastAsiaTheme="minorEastAsia" w:hAnsi="Tahoma" w:cs="Tahoma"/>
          <w:lang w:val="en-NZ"/>
        </w:rPr>
        <w:t xml:space="preserve">udents and families may apply </w:t>
      </w:r>
      <w:r w:rsidRPr="002F0CD2">
        <w:rPr>
          <w:rFonts w:ascii="Tahoma" w:eastAsiaTheme="minorEastAsia" w:hAnsi="Tahoma" w:cs="Tahoma"/>
          <w:lang w:val="en-NZ"/>
        </w:rPr>
        <w:t>directly to an insurance company for a refund of premiums paid.</w:t>
      </w:r>
    </w:p>
    <w:p w14:paraId="52DCE6D3" w14:textId="11054C0D" w:rsidR="00BD07A7" w:rsidRPr="002F0CD2" w:rsidRDefault="00D72B19" w:rsidP="008D1DE2">
      <w:pPr>
        <w:pStyle w:val="NormalWeb"/>
        <w:ind w:left="2880" w:hanging="2880"/>
        <w:jc w:val="both"/>
        <w:rPr>
          <w:rFonts w:ascii="Tahoma" w:eastAsiaTheme="minorEastAsia" w:hAnsi="Tahoma" w:cs="Tahoma"/>
          <w:lang w:val="en-NZ"/>
        </w:rPr>
      </w:pPr>
      <w:r w:rsidRPr="002F0CD2">
        <w:rPr>
          <w:rFonts w:ascii="Tahoma" w:eastAsiaTheme="minorEastAsia" w:hAnsi="Tahoma" w:cs="Tahoma"/>
          <w:lang w:val="en-NZ"/>
        </w:rPr>
        <w:t>Homestay Placement Fee:</w:t>
      </w:r>
      <w:r w:rsidRPr="002F0CD2">
        <w:rPr>
          <w:rFonts w:ascii="Tahoma" w:eastAsiaTheme="minorEastAsia" w:hAnsi="Tahoma" w:cs="Tahoma"/>
          <w:lang w:val="en-NZ"/>
        </w:rPr>
        <w:tab/>
      </w:r>
      <w:r w:rsidR="00D7087E" w:rsidRPr="002F0CD2">
        <w:rPr>
          <w:rFonts w:ascii="Tahoma" w:eastAsiaTheme="minorEastAsia" w:hAnsi="Tahoma" w:cs="Tahoma"/>
          <w:lang w:val="en-NZ"/>
        </w:rPr>
        <w:t>Homestay placement fees</w:t>
      </w:r>
      <w:r w:rsidR="00BC490A" w:rsidRPr="002F0CD2">
        <w:rPr>
          <w:rFonts w:ascii="Tahoma" w:eastAsiaTheme="minorEastAsia" w:hAnsi="Tahoma" w:cs="Tahoma"/>
          <w:lang w:val="en-NZ"/>
        </w:rPr>
        <w:t xml:space="preserve"> meet the cost of processing a request for homestay accommodation by the student. Costs incurred for arranging homestay accommodation</w:t>
      </w:r>
      <w:r w:rsidR="001A2072" w:rsidRPr="002F0CD2">
        <w:rPr>
          <w:rFonts w:ascii="Tahoma" w:eastAsiaTheme="minorEastAsia" w:hAnsi="Tahoma" w:cs="Tahoma"/>
          <w:lang w:val="en-NZ"/>
        </w:rPr>
        <w:t xml:space="preserve"> fo</w:t>
      </w:r>
      <w:r w:rsidR="0094285C" w:rsidRPr="002F0CD2">
        <w:rPr>
          <w:rFonts w:ascii="Tahoma" w:eastAsiaTheme="minorEastAsia" w:hAnsi="Tahoma" w:cs="Tahoma"/>
          <w:lang w:val="en-NZ"/>
        </w:rPr>
        <w:t>r international students</w:t>
      </w:r>
      <w:r w:rsidR="001A2072" w:rsidRPr="002F0CD2">
        <w:rPr>
          <w:rFonts w:ascii="Tahoma" w:eastAsiaTheme="minorEastAsia" w:hAnsi="Tahoma" w:cs="Tahoma"/>
          <w:lang w:val="en-NZ"/>
        </w:rPr>
        <w:t xml:space="preserve"> </w:t>
      </w:r>
      <w:r w:rsidR="00F16824" w:rsidRPr="002F0CD2">
        <w:rPr>
          <w:rFonts w:ascii="Tahoma" w:eastAsiaTheme="minorEastAsia" w:hAnsi="Tahoma" w:cs="Tahoma"/>
          <w:lang w:val="en-NZ"/>
        </w:rPr>
        <w:t>before</w:t>
      </w:r>
      <w:r w:rsidR="001A2072" w:rsidRPr="002F0CD2">
        <w:rPr>
          <w:rFonts w:ascii="Tahoma" w:eastAsiaTheme="minorEastAsia" w:hAnsi="Tahoma" w:cs="Tahoma"/>
          <w:lang w:val="en-NZ"/>
        </w:rPr>
        <w:t xml:space="preserve"> the refund request</w:t>
      </w:r>
      <w:r w:rsidR="0094285C" w:rsidRPr="002F0CD2">
        <w:rPr>
          <w:rFonts w:ascii="Tahoma" w:eastAsiaTheme="minorEastAsia" w:hAnsi="Tahoma" w:cs="Tahoma"/>
          <w:lang w:val="en-NZ"/>
        </w:rPr>
        <w:t xml:space="preserve"> cannot be refunded</w:t>
      </w:r>
      <w:r w:rsidR="005D5F9F" w:rsidRPr="002F0CD2">
        <w:rPr>
          <w:rFonts w:ascii="Tahoma" w:eastAsiaTheme="minorEastAsia" w:hAnsi="Tahoma" w:cs="Tahoma"/>
          <w:lang w:val="en-NZ"/>
        </w:rPr>
        <w:t>.</w:t>
      </w:r>
    </w:p>
    <w:p w14:paraId="6585932B" w14:textId="75D55899" w:rsidR="00752219" w:rsidRPr="002F0CD2" w:rsidRDefault="008C4B6B" w:rsidP="008D1DE2">
      <w:pPr>
        <w:pStyle w:val="NormalWeb"/>
        <w:ind w:left="2880" w:hanging="2880"/>
        <w:jc w:val="both"/>
        <w:rPr>
          <w:rFonts w:ascii="Tahoma" w:eastAsiaTheme="minorEastAsia" w:hAnsi="Tahoma" w:cs="Tahoma"/>
          <w:lang w:val="en-NZ"/>
        </w:rPr>
      </w:pPr>
      <w:r w:rsidRPr="002F0CD2">
        <w:rPr>
          <w:rFonts w:ascii="Tahoma" w:eastAsiaTheme="minorEastAsia" w:hAnsi="Tahoma" w:cs="Tahoma"/>
          <w:lang w:val="en-NZ"/>
        </w:rPr>
        <w:lastRenderedPageBreak/>
        <w:t xml:space="preserve">Used </w:t>
      </w:r>
      <w:r w:rsidR="00752219" w:rsidRPr="002F0CD2">
        <w:rPr>
          <w:rFonts w:ascii="Tahoma" w:eastAsiaTheme="minorEastAsia" w:hAnsi="Tahoma" w:cs="Tahoma"/>
          <w:lang w:val="en-NZ"/>
        </w:rPr>
        <w:t xml:space="preserve">Homestay Fees: </w:t>
      </w:r>
      <w:r w:rsidRPr="002F0CD2">
        <w:rPr>
          <w:rFonts w:ascii="Tahoma" w:eastAsiaTheme="minorEastAsia" w:hAnsi="Tahoma" w:cs="Tahoma"/>
          <w:lang w:val="en-NZ"/>
        </w:rPr>
        <w:tab/>
        <w:t>Homestay f</w:t>
      </w:r>
      <w:r w:rsidR="00752219" w:rsidRPr="002F0CD2">
        <w:rPr>
          <w:rFonts w:ascii="Tahoma" w:eastAsiaTheme="minorEastAsia" w:hAnsi="Tahoma" w:cs="Tahoma"/>
          <w:lang w:val="en-NZ"/>
        </w:rPr>
        <w:t>ees</w:t>
      </w:r>
      <w:r w:rsidRPr="002F0CD2">
        <w:rPr>
          <w:rFonts w:ascii="Tahoma" w:eastAsiaTheme="minorEastAsia" w:hAnsi="Tahoma" w:cs="Tahoma"/>
          <w:lang w:val="en-NZ"/>
        </w:rPr>
        <w:t xml:space="preserve"> paid for </w:t>
      </w:r>
      <w:r w:rsidR="00752219" w:rsidRPr="002F0CD2">
        <w:rPr>
          <w:rFonts w:ascii="Tahoma" w:eastAsiaTheme="minorEastAsia" w:hAnsi="Tahoma" w:cs="Tahoma"/>
          <w:lang w:val="en-NZ"/>
        </w:rPr>
        <w:t>time the student has already spent in</w:t>
      </w:r>
      <w:r w:rsidRPr="002F0CD2">
        <w:rPr>
          <w:rFonts w:ascii="Tahoma" w:eastAsiaTheme="minorEastAsia" w:hAnsi="Tahoma" w:cs="Tahoma"/>
          <w:lang w:val="en-NZ"/>
        </w:rPr>
        <w:t xml:space="preserve"> a</w:t>
      </w:r>
      <w:r w:rsidR="00752219" w:rsidRPr="002F0CD2">
        <w:rPr>
          <w:rFonts w:ascii="Tahoma" w:eastAsiaTheme="minorEastAsia" w:hAnsi="Tahoma" w:cs="Tahoma"/>
          <w:lang w:val="en-NZ"/>
        </w:rPr>
        <w:t xml:space="preserve"> homestay cannot be refunded. </w:t>
      </w:r>
      <w:r w:rsidRPr="002F0CD2">
        <w:rPr>
          <w:rFonts w:ascii="Tahoma" w:eastAsiaTheme="minorEastAsia" w:hAnsi="Tahoma" w:cs="Tahoma"/>
          <w:lang w:val="en-NZ"/>
        </w:rPr>
        <w:t>Used homestay</w:t>
      </w:r>
      <w:r w:rsidR="00752219" w:rsidRPr="002F0CD2">
        <w:rPr>
          <w:rFonts w:ascii="Tahoma" w:eastAsiaTheme="minorEastAsia" w:hAnsi="Tahoma" w:cs="Tahoma"/>
          <w:lang w:val="en-NZ"/>
        </w:rPr>
        <w:t xml:space="preserve"> fees may a</w:t>
      </w:r>
      <w:r w:rsidRPr="002F0CD2">
        <w:rPr>
          <w:rFonts w:ascii="Tahoma" w:eastAsiaTheme="minorEastAsia" w:hAnsi="Tahoma" w:cs="Tahoma"/>
          <w:lang w:val="en-NZ"/>
        </w:rPr>
        <w:t>lso include a notice period of two</w:t>
      </w:r>
      <w:r w:rsidR="00752219" w:rsidRPr="002F0CD2">
        <w:rPr>
          <w:rFonts w:ascii="Tahoma" w:eastAsiaTheme="minorEastAsia" w:hAnsi="Tahoma" w:cs="Tahoma"/>
          <w:lang w:val="en-NZ"/>
        </w:rPr>
        <w:t xml:space="preserve"> weeks</w:t>
      </w:r>
      <w:r w:rsidRPr="002F0CD2">
        <w:rPr>
          <w:rFonts w:ascii="Tahoma" w:eastAsiaTheme="minorEastAsia" w:hAnsi="Tahoma" w:cs="Tahoma"/>
          <w:lang w:val="en-NZ"/>
        </w:rPr>
        <w:t>.</w:t>
      </w:r>
      <w:r w:rsidR="00752219" w:rsidRPr="002F0CD2">
        <w:rPr>
          <w:rFonts w:ascii="Tahoma" w:eastAsiaTheme="minorEastAsia" w:hAnsi="Tahoma" w:cs="Tahoma"/>
          <w:lang w:val="en-NZ"/>
        </w:rPr>
        <w:t xml:space="preserve"> </w:t>
      </w:r>
    </w:p>
    <w:p w14:paraId="1BAB148C" w14:textId="4DB336C9" w:rsidR="00384B9D" w:rsidRPr="002F0CD2" w:rsidRDefault="00291F0B" w:rsidP="008D1DE2">
      <w:pPr>
        <w:pStyle w:val="NormalWeb"/>
        <w:ind w:left="2880" w:hanging="2880"/>
        <w:jc w:val="both"/>
        <w:rPr>
          <w:rFonts w:ascii="Tahoma" w:eastAsiaTheme="minorEastAsia" w:hAnsi="Tahoma" w:cs="Tahoma"/>
          <w:lang w:val="en-NZ"/>
        </w:rPr>
      </w:pPr>
      <w:r w:rsidRPr="002F0CD2">
        <w:rPr>
          <w:rFonts w:ascii="Tahoma" w:eastAsiaTheme="minorEastAsia" w:hAnsi="Tahoma" w:cs="Tahoma"/>
          <w:lang w:val="en-NZ"/>
        </w:rPr>
        <w:t>Portion of Unused Tuition Fee</w:t>
      </w:r>
      <w:r w:rsidR="0094285C" w:rsidRPr="002F0CD2">
        <w:rPr>
          <w:rFonts w:ascii="Tahoma" w:eastAsiaTheme="minorEastAsia" w:hAnsi="Tahoma" w:cs="Tahoma"/>
          <w:lang w:val="en-NZ"/>
        </w:rPr>
        <w:t>s</w:t>
      </w:r>
      <w:r w:rsidRPr="002F0CD2">
        <w:rPr>
          <w:rFonts w:ascii="Tahoma" w:eastAsiaTheme="minorEastAsia" w:hAnsi="Tahoma" w:cs="Tahoma"/>
          <w:lang w:val="en-NZ"/>
        </w:rPr>
        <w:t>:</w:t>
      </w:r>
      <w:r w:rsidRPr="002F0CD2">
        <w:rPr>
          <w:rFonts w:ascii="Tahoma" w:eastAsiaTheme="minorEastAsia" w:hAnsi="Tahoma" w:cs="Tahoma"/>
          <w:lang w:val="en-NZ"/>
        </w:rPr>
        <w:tab/>
      </w:r>
      <w:r w:rsidR="00523303" w:rsidRPr="002F0CD2">
        <w:rPr>
          <w:rFonts w:ascii="Tahoma" w:eastAsiaTheme="minorEastAsia" w:hAnsi="Tahoma" w:cs="Tahoma"/>
          <w:lang w:val="en-NZ"/>
        </w:rPr>
        <w:t xml:space="preserve">The school may retain a portion of unused tuition fees. </w:t>
      </w:r>
      <w:r w:rsidR="00556883" w:rsidRPr="002F0CD2">
        <w:rPr>
          <w:rFonts w:ascii="Tahoma" w:eastAsiaTheme="minorEastAsia" w:hAnsi="Tahoma" w:cs="Tahoma"/>
          <w:lang w:val="en-NZ"/>
        </w:rPr>
        <w:t>A</w:t>
      </w:r>
      <w:r w:rsidR="00CD2C40" w:rsidRPr="002F0CD2">
        <w:rPr>
          <w:rFonts w:ascii="Tahoma" w:eastAsiaTheme="minorEastAsia" w:hAnsi="Tahoma" w:cs="Tahoma"/>
          <w:lang w:val="en-NZ"/>
        </w:rPr>
        <w:t>mount</w:t>
      </w:r>
      <w:r w:rsidR="00556883" w:rsidRPr="002F0CD2">
        <w:rPr>
          <w:rFonts w:ascii="Tahoma" w:eastAsiaTheme="minorEastAsia" w:hAnsi="Tahoma" w:cs="Tahoma"/>
          <w:lang w:val="en-NZ"/>
        </w:rPr>
        <w:t>s</w:t>
      </w:r>
      <w:r w:rsidR="00CD2C40" w:rsidRPr="002F0CD2">
        <w:rPr>
          <w:rFonts w:ascii="Tahoma" w:eastAsiaTheme="minorEastAsia" w:hAnsi="Tahoma" w:cs="Tahoma"/>
          <w:lang w:val="en-NZ"/>
        </w:rPr>
        <w:t xml:space="preserve"> </w:t>
      </w:r>
      <w:r w:rsidR="008C4B6B" w:rsidRPr="002F0CD2">
        <w:rPr>
          <w:rFonts w:ascii="Tahoma" w:eastAsiaTheme="minorEastAsia" w:hAnsi="Tahoma" w:cs="Tahoma"/>
          <w:lang w:val="en-NZ"/>
        </w:rPr>
        <w:t>retained</w:t>
      </w:r>
      <w:r w:rsidR="00632CD8" w:rsidRPr="002F0CD2">
        <w:rPr>
          <w:rFonts w:ascii="Tahoma" w:eastAsiaTheme="minorEastAsia" w:hAnsi="Tahoma" w:cs="Tahoma"/>
          <w:lang w:val="en-NZ"/>
        </w:rPr>
        <w:t xml:space="preserve"> </w:t>
      </w:r>
      <w:r w:rsidR="00CD2C40" w:rsidRPr="002F0CD2">
        <w:rPr>
          <w:rFonts w:ascii="Tahoma" w:eastAsiaTheme="minorEastAsia" w:hAnsi="Tahoma" w:cs="Tahoma"/>
          <w:lang w:val="en-NZ"/>
        </w:rPr>
        <w:t>will</w:t>
      </w:r>
      <w:r w:rsidR="00A327FA" w:rsidRPr="002F0CD2">
        <w:rPr>
          <w:rFonts w:ascii="Tahoma" w:eastAsiaTheme="minorEastAsia" w:hAnsi="Tahoma" w:cs="Tahoma"/>
          <w:lang w:val="en-NZ"/>
        </w:rPr>
        <w:t xml:space="preserve"> relate to</w:t>
      </w:r>
      <w:r w:rsidR="002757FD" w:rsidRPr="002F0CD2">
        <w:rPr>
          <w:rFonts w:ascii="Tahoma" w:eastAsiaTheme="minorEastAsia" w:hAnsi="Tahoma" w:cs="Tahoma"/>
          <w:lang w:val="en-NZ"/>
        </w:rPr>
        <w:t xml:space="preserve"> </w:t>
      </w:r>
      <w:r w:rsidR="00632CD8" w:rsidRPr="002F0CD2">
        <w:rPr>
          <w:rFonts w:ascii="Tahoma" w:eastAsiaTheme="minorEastAsia" w:hAnsi="Tahoma" w:cs="Tahoma"/>
          <w:lang w:val="en-NZ"/>
        </w:rPr>
        <w:t>costs that have been</w:t>
      </w:r>
      <w:r w:rsidR="00CD2C40" w:rsidRPr="002F0CD2">
        <w:rPr>
          <w:rFonts w:ascii="Tahoma" w:eastAsiaTheme="minorEastAsia" w:hAnsi="Tahoma" w:cs="Tahoma"/>
          <w:lang w:val="en-NZ"/>
        </w:rPr>
        <w:t xml:space="preserve"> incurred or</w:t>
      </w:r>
      <w:r w:rsidR="00632CD8" w:rsidRPr="002F0CD2">
        <w:rPr>
          <w:rFonts w:ascii="Tahoma" w:eastAsiaTheme="minorEastAsia" w:hAnsi="Tahoma" w:cs="Tahoma"/>
          <w:lang w:val="en-NZ"/>
        </w:rPr>
        <w:t xml:space="preserve"> </w:t>
      </w:r>
      <w:r w:rsidR="00AF02EC" w:rsidRPr="002F0CD2">
        <w:rPr>
          <w:rFonts w:ascii="Tahoma" w:eastAsiaTheme="minorEastAsia" w:hAnsi="Tahoma" w:cs="Tahoma"/>
          <w:lang w:val="en-NZ"/>
        </w:rPr>
        <w:t>committed</w:t>
      </w:r>
      <w:r w:rsidR="00CD2C40" w:rsidRPr="002F0CD2">
        <w:rPr>
          <w:rFonts w:ascii="Tahoma" w:eastAsiaTheme="minorEastAsia" w:hAnsi="Tahoma" w:cs="Tahoma"/>
          <w:lang w:val="en-NZ"/>
        </w:rPr>
        <w:t xml:space="preserve"> by the school</w:t>
      </w:r>
      <w:r w:rsidR="00556883" w:rsidRPr="002F0CD2">
        <w:rPr>
          <w:rFonts w:ascii="Tahoma" w:eastAsiaTheme="minorEastAsia" w:hAnsi="Tahoma" w:cs="Tahoma"/>
          <w:lang w:val="en-NZ"/>
        </w:rPr>
        <w:t xml:space="preserve"> and may vary.</w:t>
      </w:r>
    </w:p>
    <w:p w14:paraId="3156B4A3" w14:textId="668AF07E" w:rsidR="00DD6CFA" w:rsidRPr="002F0CD2" w:rsidRDefault="00DD6CFA" w:rsidP="00DD6CFA">
      <w:pPr>
        <w:spacing w:before="120" w:after="120"/>
        <w:rPr>
          <w:rFonts w:ascii="Tahoma" w:hAnsi="Tahoma" w:cs="Tahoma"/>
        </w:rPr>
      </w:pPr>
      <w:r w:rsidRPr="002F0CD2">
        <w:rPr>
          <w:rFonts w:ascii="Tahoma" w:hAnsi="Tahoma" w:cs="Tahoma"/>
          <w:color w:val="34988C"/>
        </w:rPr>
        <w:t>Requests for a refund for failure to obtain a study visa</w:t>
      </w:r>
      <w:r w:rsidRPr="002F0CD2">
        <w:rPr>
          <w:rFonts w:ascii="Tahoma" w:hAnsi="Tahoma" w:cs="Tahoma"/>
          <w:color w:val="34988C"/>
        </w:rPr>
        <w:tab/>
      </w:r>
      <w:r w:rsidRPr="002F0CD2">
        <w:rPr>
          <w:rFonts w:ascii="Tahoma" w:hAnsi="Tahoma" w:cs="Tahoma"/>
          <w:color w:val="A71468"/>
        </w:rPr>
        <w:tab/>
      </w:r>
      <w:r w:rsidRPr="002F0CD2">
        <w:rPr>
          <w:rFonts w:ascii="Tahoma" w:hAnsi="Tahoma" w:cs="Tahoma"/>
          <w:color w:val="A71468"/>
        </w:rPr>
        <w:br/>
      </w:r>
      <w:r w:rsidRPr="002F0CD2">
        <w:rPr>
          <w:rFonts w:ascii="Tahoma" w:hAnsi="Tahoma" w:cs="Tahoma"/>
        </w:rPr>
        <w:t>If an international student fails to obtain an appropriate visa, a refund of international student tuition fees will be provided less any administration fee that has been paid. Evidence must be provided to the school of Immigration New Zealand declining to grant a visa.</w:t>
      </w:r>
    </w:p>
    <w:p w14:paraId="0FDA4682" w14:textId="72B6A8EE" w:rsidR="00DD6CFA" w:rsidRPr="002F0CD2" w:rsidRDefault="00DD6CFA" w:rsidP="00DD6CFA">
      <w:pPr>
        <w:spacing w:after="120"/>
        <w:rPr>
          <w:rFonts w:ascii="Tahoma" w:hAnsi="Tahoma" w:cs="Tahoma"/>
          <w:color w:val="34988C"/>
        </w:rPr>
      </w:pPr>
      <w:r w:rsidRPr="002F0CD2">
        <w:rPr>
          <w:rFonts w:ascii="Tahoma" w:hAnsi="Tahoma" w:cs="Tahoma"/>
          <w:color w:val="34988C"/>
        </w:rPr>
        <w:t>Requests for a refund for enrolment of one term or less:</w:t>
      </w:r>
    </w:p>
    <w:p w14:paraId="3DC7B86C" w14:textId="007E9A9A" w:rsidR="0067598D" w:rsidRPr="002F0CD2" w:rsidRDefault="00DD6CFA" w:rsidP="008D1DE2">
      <w:pPr>
        <w:spacing w:after="120"/>
        <w:rPr>
          <w:rFonts w:ascii="Tahoma" w:hAnsi="Tahoma" w:cs="Tahoma"/>
        </w:rPr>
      </w:pPr>
      <w:r w:rsidRPr="002F0CD2">
        <w:rPr>
          <w:rFonts w:ascii="Tahoma" w:hAnsi="Tahoma" w:cs="Tahoma"/>
        </w:rPr>
        <w:t xml:space="preserve">Where a student is enrolled for one term or less and withdraws early, either before or after the start date of enrolment, other than where they have failed to obtain an appropriate visa and have provided evidence of this, </w:t>
      </w:r>
      <w:r w:rsidR="006B18E8" w:rsidRPr="002F0CD2">
        <w:rPr>
          <w:rFonts w:ascii="Tahoma" w:hAnsi="Tahoma" w:cs="Tahoma"/>
        </w:rPr>
        <w:t xml:space="preserve">there will be no refund of </w:t>
      </w:r>
      <w:r w:rsidRPr="002F0CD2">
        <w:rPr>
          <w:rFonts w:ascii="Tahoma" w:hAnsi="Tahoma" w:cs="Tahoma"/>
        </w:rPr>
        <w:t>tuition fees</w:t>
      </w:r>
      <w:r w:rsidR="006B18E8" w:rsidRPr="002F0CD2">
        <w:rPr>
          <w:rFonts w:ascii="Tahoma" w:hAnsi="Tahoma" w:cs="Tahoma"/>
        </w:rPr>
        <w:t xml:space="preserve"> or other </w:t>
      </w:r>
      <w:r w:rsidR="003F0F36" w:rsidRPr="002F0CD2">
        <w:rPr>
          <w:rFonts w:ascii="Tahoma" w:hAnsi="Tahoma" w:cs="Tahoma"/>
        </w:rPr>
        <w:t xml:space="preserve">relevant </w:t>
      </w:r>
      <w:r w:rsidR="006B18E8" w:rsidRPr="002F0CD2">
        <w:rPr>
          <w:rFonts w:ascii="Tahoma" w:hAnsi="Tahoma" w:cs="Tahoma"/>
        </w:rPr>
        <w:t>non-refundable fees</w:t>
      </w:r>
      <w:r w:rsidR="0067598D" w:rsidRPr="002F0CD2">
        <w:rPr>
          <w:rFonts w:ascii="Tahoma" w:hAnsi="Tahoma" w:cs="Tahoma"/>
        </w:rPr>
        <w:t>.</w:t>
      </w:r>
    </w:p>
    <w:p w14:paraId="43A57D09" w14:textId="2901099C" w:rsidR="0067598D" w:rsidRPr="002F0CD2" w:rsidRDefault="0067598D" w:rsidP="008D1DE2">
      <w:pPr>
        <w:spacing w:after="120"/>
        <w:rPr>
          <w:rFonts w:ascii="Tahoma" w:hAnsi="Tahoma" w:cs="Tahoma"/>
          <w:color w:val="34988C"/>
        </w:rPr>
      </w:pPr>
      <w:r w:rsidRPr="002F0CD2">
        <w:rPr>
          <w:rFonts w:ascii="Tahoma" w:hAnsi="Tahoma" w:cs="Tahoma"/>
        </w:rPr>
        <w:t xml:space="preserve"> </w:t>
      </w:r>
      <w:r w:rsidR="00DD6CFA" w:rsidRPr="002F0CD2">
        <w:rPr>
          <w:rFonts w:ascii="Tahoma" w:hAnsi="Tahoma" w:cs="Tahoma"/>
        </w:rPr>
        <w:t xml:space="preserve">Where the school terminates the enrolment of a student enrolled for one term or less, </w:t>
      </w:r>
      <w:r w:rsidR="006B18E8" w:rsidRPr="002F0CD2">
        <w:rPr>
          <w:rFonts w:ascii="Tahoma" w:hAnsi="Tahoma" w:cs="Tahoma"/>
        </w:rPr>
        <w:t xml:space="preserve">there will be no refund of tuition fees, or other </w:t>
      </w:r>
      <w:r w:rsidR="003F0F36" w:rsidRPr="002F0CD2">
        <w:rPr>
          <w:rFonts w:ascii="Tahoma" w:hAnsi="Tahoma" w:cs="Tahoma"/>
        </w:rPr>
        <w:t xml:space="preserve">relevant </w:t>
      </w:r>
      <w:r w:rsidR="006B18E8" w:rsidRPr="002F0CD2">
        <w:rPr>
          <w:rFonts w:ascii="Tahoma" w:hAnsi="Tahoma" w:cs="Tahoma"/>
        </w:rPr>
        <w:t>non-refundable fees.</w:t>
      </w:r>
      <w:r w:rsidR="006B18E8" w:rsidRPr="002F0CD2">
        <w:rPr>
          <w:rFonts w:ascii="Tahoma" w:hAnsi="Tahoma" w:cs="Tahoma"/>
          <w:color w:val="34988C"/>
        </w:rPr>
        <w:t xml:space="preserve"> </w:t>
      </w:r>
    </w:p>
    <w:p w14:paraId="635EF532" w14:textId="13FDC005" w:rsidR="00FB07BB" w:rsidRPr="002F0CD2" w:rsidRDefault="0051706E" w:rsidP="0067598D">
      <w:pPr>
        <w:spacing w:after="120" w:line="276" w:lineRule="auto"/>
        <w:rPr>
          <w:rFonts w:ascii="Tahoma" w:hAnsi="Tahoma" w:cs="Tahoma"/>
          <w:color w:val="000000" w:themeColor="text1"/>
        </w:rPr>
      </w:pPr>
      <w:r w:rsidRPr="002F0CD2">
        <w:rPr>
          <w:rFonts w:ascii="Tahoma" w:hAnsi="Tahoma" w:cs="Tahoma"/>
          <w:color w:val="34988C"/>
        </w:rPr>
        <w:t>R</w:t>
      </w:r>
      <w:r w:rsidR="00132CF9" w:rsidRPr="002F0CD2">
        <w:rPr>
          <w:rFonts w:ascii="Tahoma" w:hAnsi="Tahoma" w:cs="Tahoma"/>
          <w:color w:val="34988C"/>
        </w:rPr>
        <w:t>equests for a refund for voluntary withdrawal</w:t>
      </w:r>
      <w:r w:rsidR="00DD6CFA" w:rsidRPr="002F0CD2">
        <w:rPr>
          <w:rFonts w:ascii="Tahoma" w:hAnsi="Tahoma" w:cs="Tahoma"/>
          <w:color w:val="34988C"/>
        </w:rPr>
        <w:t xml:space="preserve"> (Enrolments of more than one term)</w:t>
      </w:r>
      <w:r w:rsidR="00132CF9" w:rsidRPr="002F0CD2">
        <w:rPr>
          <w:rFonts w:ascii="Tahoma" w:hAnsi="Tahoma" w:cs="Tahoma"/>
          <w:color w:val="34988C"/>
        </w:rPr>
        <w:t>:</w:t>
      </w:r>
      <w:r w:rsidR="008C246D" w:rsidRPr="002F0CD2">
        <w:rPr>
          <w:rFonts w:ascii="Tahoma" w:hAnsi="Tahoma" w:cs="Tahoma"/>
          <w:color w:val="34988C"/>
        </w:rPr>
        <w:t xml:space="preserve"> </w:t>
      </w:r>
      <w:r w:rsidR="00132CF9" w:rsidRPr="002F0CD2">
        <w:rPr>
          <w:rFonts w:ascii="Tahoma" w:hAnsi="Tahoma" w:cs="Tahoma"/>
          <w:b/>
          <w:bCs/>
        </w:rPr>
        <w:br/>
      </w:r>
      <w:r w:rsidR="009E1173" w:rsidRPr="002F0CD2">
        <w:rPr>
          <w:rFonts w:ascii="Tahoma" w:hAnsi="Tahoma" w:cs="Tahoma"/>
          <w:color w:val="000000" w:themeColor="text1"/>
        </w:rPr>
        <w:t xml:space="preserve">If </w:t>
      </w:r>
      <w:r w:rsidR="004C54B8" w:rsidRPr="002F0CD2">
        <w:rPr>
          <w:rFonts w:ascii="Tahoma" w:hAnsi="Tahoma" w:cs="Tahoma"/>
          <w:color w:val="000000" w:themeColor="text1"/>
        </w:rPr>
        <w:t>a</w:t>
      </w:r>
      <w:r w:rsidR="00E05573" w:rsidRPr="002F0CD2">
        <w:rPr>
          <w:rFonts w:ascii="Tahoma" w:hAnsi="Tahoma" w:cs="Tahoma"/>
          <w:color w:val="000000" w:themeColor="text1"/>
        </w:rPr>
        <w:t>n</w:t>
      </w:r>
      <w:r w:rsidR="004C54B8" w:rsidRPr="002F0CD2">
        <w:rPr>
          <w:rFonts w:ascii="Tahoma" w:hAnsi="Tahoma" w:cs="Tahoma"/>
          <w:color w:val="000000" w:themeColor="text1"/>
        </w:rPr>
        <w:t xml:space="preserve"> </w:t>
      </w:r>
      <w:r w:rsidR="009E1173" w:rsidRPr="002F0CD2">
        <w:rPr>
          <w:rFonts w:ascii="Tahoma" w:hAnsi="Tahoma" w:cs="Tahoma"/>
          <w:color w:val="000000" w:themeColor="text1"/>
        </w:rPr>
        <w:t xml:space="preserve">international student </w:t>
      </w:r>
      <w:r w:rsidR="0067598D" w:rsidRPr="002F0CD2">
        <w:rPr>
          <w:rFonts w:ascii="Tahoma" w:hAnsi="Tahoma" w:cs="Tahoma"/>
          <w:color w:val="000000" w:themeColor="text1"/>
        </w:rPr>
        <w:t xml:space="preserve">voluntarily </w:t>
      </w:r>
      <w:r w:rsidR="00D542DE" w:rsidRPr="002F0CD2">
        <w:rPr>
          <w:rFonts w:ascii="Tahoma" w:hAnsi="Tahoma" w:cs="Tahoma"/>
          <w:color w:val="000000" w:themeColor="text1"/>
        </w:rPr>
        <w:t>withdraw</w:t>
      </w:r>
      <w:r w:rsidR="008C4B6B" w:rsidRPr="002F0CD2">
        <w:rPr>
          <w:rFonts w:ascii="Tahoma" w:hAnsi="Tahoma" w:cs="Tahoma"/>
          <w:color w:val="000000" w:themeColor="text1"/>
        </w:rPr>
        <w:t>s</w:t>
      </w:r>
      <w:r w:rsidR="0067598D" w:rsidRPr="002F0CD2">
        <w:rPr>
          <w:rFonts w:ascii="Tahoma" w:hAnsi="Tahoma" w:cs="Tahoma"/>
          <w:color w:val="000000" w:themeColor="text1"/>
        </w:rPr>
        <w:t xml:space="preserve">, whether before or </w:t>
      </w:r>
      <w:r w:rsidR="009E1173" w:rsidRPr="002F0CD2">
        <w:rPr>
          <w:rFonts w:ascii="Tahoma" w:hAnsi="Tahoma" w:cs="Tahoma"/>
          <w:color w:val="000000" w:themeColor="text1"/>
        </w:rPr>
        <w:t>after the start date of their enrolment</w:t>
      </w:r>
      <w:r w:rsidR="00705E4A" w:rsidRPr="002F0CD2">
        <w:rPr>
          <w:rFonts w:ascii="Tahoma" w:hAnsi="Tahoma" w:cs="Tahoma"/>
          <w:color w:val="000000" w:themeColor="text1"/>
        </w:rPr>
        <w:t xml:space="preserve">, </w:t>
      </w:r>
      <w:r w:rsidR="0067598D" w:rsidRPr="002F0CD2">
        <w:rPr>
          <w:rFonts w:ascii="Tahoma" w:hAnsi="Tahoma" w:cs="Tahoma"/>
          <w:color w:val="000000" w:themeColor="text1"/>
        </w:rPr>
        <w:t xml:space="preserve">other than where they have failed to obtain an appropriate visa and have provided evidence of this, </w:t>
      </w:r>
      <w:r w:rsidR="009B4159" w:rsidRPr="002F0CD2">
        <w:rPr>
          <w:rFonts w:ascii="Tahoma" w:hAnsi="Tahoma" w:cs="Tahoma"/>
          <w:color w:val="000000" w:themeColor="text1"/>
        </w:rPr>
        <w:t>a refund will be provided less</w:t>
      </w:r>
      <w:r w:rsidR="00556883" w:rsidRPr="002F0CD2">
        <w:rPr>
          <w:rFonts w:ascii="Tahoma" w:hAnsi="Tahoma" w:cs="Tahoma"/>
          <w:color w:val="000000" w:themeColor="text1"/>
        </w:rPr>
        <w:t xml:space="preserve"> a minimum of</w:t>
      </w:r>
      <w:r w:rsidR="009B4159" w:rsidRPr="002F0CD2">
        <w:rPr>
          <w:rFonts w:ascii="Tahoma" w:hAnsi="Tahoma" w:cs="Tahoma"/>
          <w:color w:val="000000" w:themeColor="text1"/>
        </w:rPr>
        <w:t xml:space="preserve"> </w:t>
      </w:r>
      <w:r w:rsidR="00A327FA" w:rsidRPr="002F0CD2">
        <w:rPr>
          <w:rFonts w:ascii="Tahoma" w:hAnsi="Tahoma" w:cs="Tahoma"/>
          <w:color w:val="000000" w:themeColor="text1"/>
        </w:rPr>
        <w:t>ten weeks tuition fee</w:t>
      </w:r>
      <w:r w:rsidR="00D85862" w:rsidRPr="002F0CD2">
        <w:rPr>
          <w:rFonts w:ascii="Tahoma" w:hAnsi="Tahoma" w:cs="Tahoma"/>
          <w:color w:val="000000" w:themeColor="text1"/>
        </w:rPr>
        <w:t>s</w:t>
      </w:r>
      <w:r w:rsidR="00A327FA" w:rsidRPr="002F0CD2">
        <w:rPr>
          <w:rFonts w:ascii="Tahoma" w:hAnsi="Tahoma" w:cs="Tahoma"/>
          <w:color w:val="000000" w:themeColor="text1"/>
        </w:rPr>
        <w:t xml:space="preserve"> </w:t>
      </w:r>
      <w:r w:rsidR="009B4159" w:rsidRPr="002F0CD2">
        <w:rPr>
          <w:rFonts w:ascii="Tahoma" w:hAnsi="Tahoma" w:cs="Tahoma"/>
          <w:color w:val="000000" w:themeColor="text1"/>
        </w:rPr>
        <w:t>and other any relevant non-refundable fees as outlined in this policy.</w:t>
      </w:r>
      <w:r w:rsidR="0034048A" w:rsidRPr="002F0CD2">
        <w:rPr>
          <w:rFonts w:ascii="Tahoma" w:hAnsi="Tahoma" w:cs="Tahoma"/>
          <w:color w:val="000000" w:themeColor="text1"/>
        </w:rPr>
        <w:t xml:space="preserve"> </w:t>
      </w:r>
      <w:r w:rsidR="00D85862" w:rsidRPr="002F0CD2">
        <w:rPr>
          <w:rFonts w:ascii="Tahoma" w:hAnsi="Tahoma" w:cs="Tahoma"/>
          <w:color w:val="000000" w:themeColor="text1"/>
        </w:rPr>
        <w:t>The minimum ten week notice period will begin the day after the date on which the school receives written notice of the student’s intention to withdraw.</w:t>
      </w:r>
    </w:p>
    <w:p w14:paraId="54EC1910" w14:textId="77777777" w:rsidR="00FB07BB" w:rsidRPr="002F0CD2" w:rsidRDefault="00C63116" w:rsidP="00FB07BB">
      <w:pPr>
        <w:spacing w:after="120"/>
        <w:rPr>
          <w:rFonts w:ascii="Tahoma" w:hAnsi="Tahoma" w:cs="Tahoma"/>
          <w:color w:val="34988C"/>
        </w:rPr>
      </w:pPr>
      <w:r w:rsidRPr="002F0CD2">
        <w:rPr>
          <w:rFonts w:ascii="Tahoma" w:hAnsi="Tahoma" w:cs="Tahoma"/>
          <w:color w:val="34988C"/>
        </w:rPr>
        <w:t xml:space="preserve">Requests for a refund where the school </w:t>
      </w:r>
      <w:r w:rsidR="00132CF9" w:rsidRPr="002F0CD2">
        <w:rPr>
          <w:rFonts w:ascii="Tahoma" w:hAnsi="Tahoma" w:cs="Tahoma"/>
          <w:color w:val="34988C"/>
        </w:rPr>
        <w:t>fail</w:t>
      </w:r>
      <w:r w:rsidRPr="002F0CD2">
        <w:rPr>
          <w:rFonts w:ascii="Tahoma" w:hAnsi="Tahoma" w:cs="Tahoma"/>
          <w:color w:val="34988C"/>
        </w:rPr>
        <w:t>s</w:t>
      </w:r>
      <w:r w:rsidR="00132CF9" w:rsidRPr="002F0CD2">
        <w:rPr>
          <w:rFonts w:ascii="Tahoma" w:hAnsi="Tahoma" w:cs="Tahoma"/>
          <w:color w:val="34988C"/>
        </w:rPr>
        <w:t xml:space="preserve"> to provide a course, ce</w:t>
      </w:r>
      <w:r w:rsidRPr="002F0CD2">
        <w:rPr>
          <w:rFonts w:ascii="Tahoma" w:hAnsi="Tahoma" w:cs="Tahoma"/>
          <w:color w:val="34988C"/>
        </w:rPr>
        <w:t>ases</w:t>
      </w:r>
      <w:r w:rsidR="00132CF9" w:rsidRPr="002F0CD2">
        <w:rPr>
          <w:rFonts w:ascii="Tahoma" w:hAnsi="Tahoma" w:cs="Tahoma"/>
          <w:color w:val="34988C"/>
        </w:rPr>
        <w:t xml:space="preserve"> as a signatory</w:t>
      </w:r>
      <w:r w:rsidR="00C337AF" w:rsidRPr="002F0CD2">
        <w:rPr>
          <w:rFonts w:ascii="Tahoma" w:hAnsi="Tahoma" w:cs="Tahoma"/>
          <w:color w:val="34988C"/>
        </w:rPr>
        <w:t>,</w:t>
      </w:r>
      <w:r w:rsidR="00132CF9" w:rsidRPr="002F0CD2">
        <w:rPr>
          <w:rFonts w:ascii="Tahoma" w:hAnsi="Tahoma" w:cs="Tahoma"/>
          <w:color w:val="34988C"/>
        </w:rPr>
        <w:t xml:space="preserve"> or ce</w:t>
      </w:r>
      <w:r w:rsidRPr="002F0CD2">
        <w:rPr>
          <w:rFonts w:ascii="Tahoma" w:hAnsi="Tahoma" w:cs="Tahoma"/>
          <w:color w:val="34988C"/>
        </w:rPr>
        <w:t>ases</w:t>
      </w:r>
      <w:r w:rsidR="00132CF9" w:rsidRPr="002F0CD2">
        <w:rPr>
          <w:rFonts w:ascii="Tahoma" w:hAnsi="Tahoma" w:cs="Tahoma"/>
          <w:color w:val="34988C"/>
        </w:rPr>
        <w:t xml:space="preserve"> to be a provider:</w:t>
      </w:r>
      <w:r w:rsidR="008C246D" w:rsidRPr="002F0CD2">
        <w:rPr>
          <w:rFonts w:ascii="Tahoma" w:hAnsi="Tahoma" w:cs="Tahoma"/>
          <w:color w:val="34988C"/>
        </w:rPr>
        <w:t xml:space="preserve"> </w:t>
      </w:r>
    </w:p>
    <w:p w14:paraId="7FE09B5E" w14:textId="1A233D1C" w:rsidR="009E1173" w:rsidRPr="002F0CD2" w:rsidRDefault="009E1173" w:rsidP="003F0F36">
      <w:pPr>
        <w:spacing w:after="120"/>
        <w:rPr>
          <w:rFonts w:ascii="Tahoma" w:hAnsi="Tahoma" w:cs="Tahoma"/>
          <w:color w:val="34988C"/>
        </w:rPr>
      </w:pPr>
      <w:r w:rsidRPr="002F0CD2">
        <w:rPr>
          <w:rFonts w:ascii="Tahoma" w:hAnsi="Tahoma" w:cs="Tahoma"/>
        </w:rPr>
        <w:t>If the school fails to provide the</w:t>
      </w:r>
      <w:r w:rsidR="004C54B8" w:rsidRPr="002F0CD2">
        <w:rPr>
          <w:rFonts w:ascii="Tahoma" w:hAnsi="Tahoma" w:cs="Tahoma"/>
        </w:rPr>
        <w:t xml:space="preserve"> agreed</w:t>
      </w:r>
      <w:r w:rsidRPr="002F0CD2">
        <w:rPr>
          <w:rFonts w:ascii="Tahoma" w:hAnsi="Tahoma" w:cs="Tahoma"/>
        </w:rPr>
        <w:t xml:space="preserve"> course of education or is no longer a signatory to the Code or no longer operates as an international education provider, the school will negotiate with the student or their family to either:</w:t>
      </w:r>
    </w:p>
    <w:p w14:paraId="66B55C22" w14:textId="08BC2A88" w:rsidR="009E1173" w:rsidRPr="002F0CD2" w:rsidRDefault="009E1173" w:rsidP="008D1DE2">
      <w:pPr>
        <w:pStyle w:val="NormalWeb"/>
        <w:numPr>
          <w:ilvl w:val="0"/>
          <w:numId w:val="26"/>
        </w:numPr>
        <w:rPr>
          <w:rFonts w:ascii="Tahoma" w:eastAsiaTheme="minorEastAsia" w:hAnsi="Tahoma" w:cs="Tahoma"/>
          <w:lang w:val="en-NZ"/>
        </w:rPr>
      </w:pPr>
      <w:r w:rsidRPr="002F0CD2">
        <w:rPr>
          <w:rFonts w:ascii="Tahoma" w:eastAsiaTheme="minorEastAsia" w:hAnsi="Tahoma" w:cs="Tahoma"/>
          <w:lang w:val="en-NZ"/>
        </w:rPr>
        <w:t>Refund the unused portion of international student</w:t>
      </w:r>
      <w:r w:rsidR="00CB2D22" w:rsidRPr="002F0CD2">
        <w:rPr>
          <w:rFonts w:ascii="Tahoma" w:eastAsiaTheme="minorEastAsia" w:hAnsi="Tahoma" w:cs="Tahoma"/>
          <w:lang w:val="en-NZ"/>
        </w:rPr>
        <w:t xml:space="preserve"> tuition</w:t>
      </w:r>
      <w:r w:rsidRPr="002F0CD2">
        <w:rPr>
          <w:rFonts w:ascii="Tahoma" w:eastAsiaTheme="minorEastAsia" w:hAnsi="Tahoma" w:cs="Tahoma"/>
          <w:lang w:val="en-NZ"/>
        </w:rPr>
        <w:t xml:space="preserve"> fees or </w:t>
      </w:r>
      <w:r w:rsidR="00CB2D22" w:rsidRPr="002F0CD2">
        <w:rPr>
          <w:rFonts w:ascii="Tahoma" w:eastAsiaTheme="minorEastAsia" w:hAnsi="Tahoma" w:cs="Tahoma"/>
          <w:lang w:val="en-NZ"/>
        </w:rPr>
        <w:t xml:space="preserve">other </w:t>
      </w:r>
      <w:r w:rsidRPr="002F0CD2">
        <w:rPr>
          <w:rFonts w:ascii="Tahoma" w:eastAsiaTheme="minorEastAsia" w:hAnsi="Tahoma" w:cs="Tahoma"/>
          <w:lang w:val="en-NZ"/>
        </w:rPr>
        <w:t>fees pa</w:t>
      </w:r>
      <w:r w:rsidR="00604080" w:rsidRPr="002F0CD2">
        <w:rPr>
          <w:rFonts w:ascii="Tahoma" w:eastAsiaTheme="minorEastAsia" w:hAnsi="Tahoma" w:cs="Tahoma"/>
          <w:lang w:val="en-NZ"/>
        </w:rPr>
        <w:t>id for services not delivered</w:t>
      </w:r>
      <w:r w:rsidR="003F0F36" w:rsidRPr="002F0CD2">
        <w:rPr>
          <w:rFonts w:ascii="Tahoma" w:eastAsiaTheme="minorEastAsia" w:hAnsi="Tahoma" w:cs="Tahoma"/>
          <w:lang w:val="en-NZ"/>
        </w:rPr>
        <w:t>,</w:t>
      </w:r>
      <w:r w:rsidR="00604080" w:rsidRPr="002F0CD2">
        <w:rPr>
          <w:rFonts w:ascii="Tahoma" w:eastAsiaTheme="minorEastAsia" w:hAnsi="Tahoma" w:cs="Tahoma"/>
          <w:lang w:val="en-NZ"/>
        </w:rPr>
        <w:t xml:space="preserve"> or</w:t>
      </w:r>
    </w:p>
    <w:p w14:paraId="66C4478A" w14:textId="35B8508D" w:rsidR="00110702" w:rsidRPr="002F0CD2" w:rsidRDefault="00054AB3" w:rsidP="008D1DE2">
      <w:pPr>
        <w:pStyle w:val="NormalWeb"/>
        <w:numPr>
          <w:ilvl w:val="0"/>
          <w:numId w:val="26"/>
        </w:numPr>
        <w:rPr>
          <w:rFonts w:ascii="Tahoma" w:eastAsiaTheme="minorEastAsia" w:hAnsi="Tahoma" w:cs="Tahoma"/>
          <w:lang w:val="en-NZ"/>
        </w:rPr>
      </w:pPr>
      <w:r w:rsidRPr="002F0CD2">
        <w:rPr>
          <w:rFonts w:ascii="Tahoma" w:eastAsiaTheme="minorEastAsia" w:hAnsi="Tahoma" w:cs="Tahoma"/>
          <w:lang w:val="en-NZ"/>
        </w:rPr>
        <w:t>Transfer the amount of any eligible refund</w:t>
      </w:r>
      <w:r w:rsidR="00604080" w:rsidRPr="002F0CD2">
        <w:rPr>
          <w:rFonts w:ascii="Tahoma" w:eastAsiaTheme="minorEastAsia" w:hAnsi="Tahoma" w:cs="Tahoma"/>
          <w:lang w:val="en-NZ"/>
        </w:rPr>
        <w:t xml:space="preserve"> </w:t>
      </w:r>
      <w:r w:rsidRPr="002F0CD2">
        <w:rPr>
          <w:rFonts w:ascii="Tahoma" w:eastAsiaTheme="minorEastAsia" w:hAnsi="Tahoma" w:cs="Tahoma"/>
          <w:lang w:val="en-NZ"/>
        </w:rPr>
        <w:t>to another provider</w:t>
      </w:r>
      <w:r w:rsidR="003F0F36" w:rsidRPr="002F0CD2">
        <w:rPr>
          <w:rFonts w:ascii="Tahoma" w:eastAsiaTheme="minorEastAsia" w:hAnsi="Tahoma" w:cs="Tahoma"/>
          <w:lang w:val="en-NZ"/>
        </w:rPr>
        <w:t>,</w:t>
      </w:r>
      <w:r w:rsidR="00450150" w:rsidRPr="002F0CD2">
        <w:rPr>
          <w:rFonts w:ascii="Tahoma" w:eastAsiaTheme="minorEastAsia" w:hAnsi="Tahoma" w:cs="Tahoma"/>
          <w:lang w:val="en-NZ"/>
        </w:rPr>
        <w:t xml:space="preserve"> or</w:t>
      </w:r>
    </w:p>
    <w:p w14:paraId="19AF6392" w14:textId="63121A92" w:rsidR="00450150" w:rsidRPr="002F0CD2" w:rsidRDefault="00450150" w:rsidP="008D1DE2">
      <w:pPr>
        <w:pStyle w:val="NormalWeb"/>
        <w:numPr>
          <w:ilvl w:val="0"/>
          <w:numId w:val="26"/>
        </w:numPr>
        <w:rPr>
          <w:rFonts w:ascii="Tahoma" w:eastAsiaTheme="minorEastAsia" w:hAnsi="Tahoma" w:cs="Tahoma"/>
          <w:lang w:val="en-NZ"/>
        </w:rPr>
      </w:pPr>
      <w:r w:rsidRPr="002F0CD2">
        <w:rPr>
          <w:rFonts w:ascii="Tahoma" w:eastAsiaTheme="minorEastAsia" w:hAnsi="Tahoma" w:cs="Tahoma"/>
          <w:lang w:val="en-NZ"/>
        </w:rPr>
        <w:t>Make other arrangements agreed to by the student or their family and the school.</w:t>
      </w:r>
    </w:p>
    <w:p w14:paraId="3E871026" w14:textId="7B5AEFE2" w:rsidR="006951C1" w:rsidRPr="002F0CD2" w:rsidRDefault="00132CF9" w:rsidP="008D1DE2">
      <w:pPr>
        <w:spacing w:after="120"/>
        <w:rPr>
          <w:rFonts w:ascii="Tahoma" w:hAnsi="Tahoma" w:cs="Tahoma"/>
          <w:color w:val="34988C"/>
        </w:rPr>
      </w:pPr>
      <w:r w:rsidRPr="002F0CD2">
        <w:rPr>
          <w:rFonts w:ascii="Tahoma" w:hAnsi="Tahoma" w:cs="Tahoma"/>
          <w:color w:val="34988C"/>
        </w:rPr>
        <w:t>Other circumstances where</w:t>
      </w:r>
      <w:r w:rsidR="006951C1" w:rsidRPr="002F0CD2">
        <w:rPr>
          <w:rFonts w:ascii="Tahoma" w:hAnsi="Tahoma" w:cs="Tahoma"/>
          <w:color w:val="34988C"/>
        </w:rPr>
        <w:t xml:space="preserve"> </w:t>
      </w:r>
      <w:r w:rsidRPr="002F0CD2">
        <w:rPr>
          <w:rFonts w:ascii="Tahoma" w:hAnsi="Tahoma" w:cs="Tahoma"/>
          <w:color w:val="34988C"/>
        </w:rPr>
        <w:t>a refund</w:t>
      </w:r>
      <w:r w:rsidR="00450150" w:rsidRPr="002F0CD2">
        <w:rPr>
          <w:rFonts w:ascii="Tahoma" w:hAnsi="Tahoma" w:cs="Tahoma"/>
          <w:color w:val="34988C"/>
        </w:rPr>
        <w:t xml:space="preserve"> </w:t>
      </w:r>
      <w:r w:rsidRPr="002F0CD2">
        <w:rPr>
          <w:rFonts w:ascii="Tahoma" w:hAnsi="Tahoma" w:cs="Tahoma"/>
          <w:color w:val="34988C"/>
        </w:rPr>
        <w:t>request</w:t>
      </w:r>
      <w:r w:rsidR="006951C1" w:rsidRPr="002F0CD2">
        <w:rPr>
          <w:rFonts w:ascii="Tahoma" w:hAnsi="Tahoma" w:cs="Tahoma"/>
          <w:color w:val="34988C"/>
        </w:rPr>
        <w:t xml:space="preserve"> </w:t>
      </w:r>
      <w:r w:rsidRPr="002F0CD2">
        <w:rPr>
          <w:rFonts w:ascii="Tahoma" w:hAnsi="Tahoma" w:cs="Tahoma"/>
          <w:color w:val="34988C"/>
        </w:rPr>
        <w:t>may</w:t>
      </w:r>
      <w:r w:rsidR="006951C1" w:rsidRPr="002F0CD2">
        <w:rPr>
          <w:rFonts w:ascii="Tahoma" w:hAnsi="Tahoma" w:cs="Tahoma"/>
          <w:color w:val="34988C"/>
        </w:rPr>
        <w:t xml:space="preserve"> </w:t>
      </w:r>
      <w:r w:rsidRPr="002F0CD2">
        <w:rPr>
          <w:rFonts w:ascii="Tahoma" w:hAnsi="Tahoma" w:cs="Tahoma"/>
          <w:color w:val="34988C"/>
        </w:rPr>
        <w:t>be considered</w:t>
      </w:r>
      <w:r w:rsidR="006951C1" w:rsidRPr="002F0CD2">
        <w:rPr>
          <w:rFonts w:ascii="Tahoma" w:hAnsi="Tahoma" w:cs="Tahoma"/>
          <w:color w:val="34988C"/>
        </w:rPr>
        <w:t>: </w:t>
      </w:r>
    </w:p>
    <w:p w14:paraId="6836F891" w14:textId="6BE8B6EE" w:rsidR="00035C5F" w:rsidRPr="002F0CD2" w:rsidRDefault="008D1DE2" w:rsidP="00C337AF">
      <w:pPr>
        <w:pStyle w:val="NormalWeb"/>
        <w:spacing w:before="0" w:beforeAutospacing="0" w:after="0" w:afterAutospacing="0"/>
        <w:rPr>
          <w:rFonts w:ascii="Tahoma" w:eastAsiaTheme="minorEastAsia" w:hAnsi="Tahoma" w:cs="Tahoma"/>
          <w:b/>
          <w:bCs/>
          <w:lang w:val="en-NZ"/>
        </w:rPr>
      </w:pPr>
      <w:r w:rsidRPr="002F0CD2">
        <w:rPr>
          <w:rFonts w:ascii="Tahoma" w:eastAsiaTheme="minorEastAsia" w:hAnsi="Tahoma" w:cs="Tahoma"/>
          <w:b/>
          <w:bCs/>
          <w:lang w:val="en-NZ"/>
        </w:rPr>
        <w:t xml:space="preserve">Where </w:t>
      </w:r>
      <w:r w:rsidR="00C20C85" w:rsidRPr="002F0CD2">
        <w:rPr>
          <w:rFonts w:ascii="Tahoma" w:eastAsiaTheme="minorEastAsia" w:hAnsi="Tahoma" w:cs="Tahoma"/>
          <w:b/>
          <w:bCs/>
          <w:lang w:val="en-NZ"/>
        </w:rPr>
        <w:t>a s</w:t>
      </w:r>
      <w:r w:rsidRPr="002F0CD2">
        <w:rPr>
          <w:rFonts w:ascii="Tahoma" w:eastAsiaTheme="minorEastAsia" w:hAnsi="Tahoma" w:cs="Tahoma"/>
          <w:b/>
          <w:bCs/>
          <w:lang w:val="en-NZ"/>
        </w:rPr>
        <w:t xml:space="preserve">tudent’s </w:t>
      </w:r>
      <w:r w:rsidR="00C20C85" w:rsidRPr="002F0CD2">
        <w:rPr>
          <w:rFonts w:ascii="Tahoma" w:eastAsiaTheme="minorEastAsia" w:hAnsi="Tahoma" w:cs="Tahoma"/>
          <w:b/>
          <w:bCs/>
          <w:lang w:val="en-NZ"/>
        </w:rPr>
        <w:t>e</w:t>
      </w:r>
      <w:r w:rsidRPr="002F0CD2">
        <w:rPr>
          <w:rFonts w:ascii="Tahoma" w:eastAsiaTheme="minorEastAsia" w:hAnsi="Tahoma" w:cs="Tahoma"/>
          <w:b/>
          <w:bCs/>
          <w:lang w:val="en-NZ"/>
        </w:rPr>
        <w:t xml:space="preserve">nrolment </w:t>
      </w:r>
      <w:r w:rsidR="00C20C85" w:rsidRPr="002F0CD2">
        <w:rPr>
          <w:rFonts w:ascii="Tahoma" w:eastAsiaTheme="minorEastAsia" w:hAnsi="Tahoma" w:cs="Tahoma"/>
          <w:b/>
          <w:bCs/>
          <w:lang w:val="en-NZ"/>
        </w:rPr>
        <w:t>i</w:t>
      </w:r>
      <w:r w:rsidRPr="002F0CD2">
        <w:rPr>
          <w:rFonts w:ascii="Tahoma" w:eastAsiaTheme="minorEastAsia" w:hAnsi="Tahoma" w:cs="Tahoma"/>
          <w:b/>
          <w:bCs/>
          <w:lang w:val="en-NZ"/>
        </w:rPr>
        <w:t xml:space="preserve">s </w:t>
      </w:r>
      <w:r w:rsidR="00C337AF" w:rsidRPr="002F0CD2">
        <w:rPr>
          <w:rFonts w:ascii="Tahoma" w:eastAsiaTheme="minorEastAsia" w:hAnsi="Tahoma" w:cs="Tahoma"/>
          <w:b/>
          <w:bCs/>
          <w:lang w:val="en-NZ"/>
        </w:rPr>
        <w:t>ended</w:t>
      </w:r>
      <w:r w:rsidRPr="002F0CD2">
        <w:rPr>
          <w:rFonts w:ascii="Tahoma" w:eastAsiaTheme="minorEastAsia" w:hAnsi="Tahoma" w:cs="Tahoma"/>
          <w:b/>
          <w:bCs/>
          <w:lang w:val="en-NZ"/>
        </w:rPr>
        <w:t xml:space="preserve"> </w:t>
      </w:r>
      <w:r w:rsidR="00C20C85" w:rsidRPr="002F0CD2">
        <w:rPr>
          <w:rFonts w:ascii="Tahoma" w:eastAsiaTheme="minorEastAsia" w:hAnsi="Tahoma" w:cs="Tahoma"/>
          <w:b/>
          <w:bCs/>
          <w:lang w:val="en-NZ"/>
        </w:rPr>
        <w:t>b</w:t>
      </w:r>
      <w:r w:rsidRPr="002F0CD2">
        <w:rPr>
          <w:rFonts w:ascii="Tahoma" w:eastAsiaTheme="minorEastAsia" w:hAnsi="Tahoma" w:cs="Tahoma"/>
          <w:b/>
          <w:bCs/>
          <w:lang w:val="en-NZ"/>
        </w:rPr>
        <w:t xml:space="preserve">y </w:t>
      </w:r>
      <w:r w:rsidR="00C20C85" w:rsidRPr="002F0CD2">
        <w:rPr>
          <w:rFonts w:ascii="Tahoma" w:eastAsiaTheme="minorEastAsia" w:hAnsi="Tahoma" w:cs="Tahoma"/>
          <w:b/>
          <w:bCs/>
          <w:lang w:val="en-NZ"/>
        </w:rPr>
        <w:t>t</w:t>
      </w:r>
      <w:r w:rsidRPr="002F0CD2">
        <w:rPr>
          <w:rFonts w:ascii="Tahoma" w:eastAsiaTheme="minorEastAsia" w:hAnsi="Tahoma" w:cs="Tahoma"/>
          <w:b/>
          <w:bCs/>
          <w:lang w:val="en-NZ"/>
        </w:rPr>
        <w:t xml:space="preserve">he </w:t>
      </w:r>
      <w:r w:rsidR="00C20C85" w:rsidRPr="002F0CD2">
        <w:rPr>
          <w:rFonts w:ascii="Tahoma" w:eastAsiaTheme="minorEastAsia" w:hAnsi="Tahoma" w:cs="Tahoma"/>
          <w:b/>
          <w:bCs/>
          <w:lang w:val="en-NZ"/>
        </w:rPr>
        <w:t>s</w:t>
      </w:r>
      <w:r w:rsidRPr="002F0CD2">
        <w:rPr>
          <w:rFonts w:ascii="Tahoma" w:eastAsiaTheme="minorEastAsia" w:hAnsi="Tahoma" w:cs="Tahoma"/>
          <w:b/>
          <w:bCs/>
          <w:lang w:val="en-NZ"/>
        </w:rPr>
        <w:t>chool</w:t>
      </w:r>
      <w:r w:rsidR="007742DA" w:rsidRPr="002F0CD2">
        <w:rPr>
          <w:rFonts w:ascii="Tahoma" w:eastAsiaTheme="minorEastAsia" w:hAnsi="Tahoma" w:cs="Tahoma"/>
          <w:b/>
          <w:bCs/>
          <w:lang w:val="en-NZ"/>
        </w:rPr>
        <w:br/>
      </w:r>
      <w:r w:rsidR="006A7265" w:rsidRPr="002F0CD2">
        <w:rPr>
          <w:rFonts w:ascii="Tahoma" w:eastAsiaTheme="minorEastAsia" w:hAnsi="Tahoma" w:cs="Tahoma"/>
          <w:lang w:val="en-NZ"/>
        </w:rPr>
        <w:t>In the event a student’s enrolment is end</w:t>
      </w:r>
      <w:r w:rsidR="00384B9D" w:rsidRPr="002F0CD2">
        <w:rPr>
          <w:rFonts w:ascii="Tahoma" w:eastAsiaTheme="minorEastAsia" w:hAnsi="Tahoma" w:cs="Tahoma"/>
          <w:lang w:val="en-NZ"/>
        </w:rPr>
        <w:t>ed</w:t>
      </w:r>
      <w:r w:rsidR="006A7265" w:rsidRPr="002F0CD2">
        <w:rPr>
          <w:rFonts w:ascii="Tahoma" w:eastAsiaTheme="minorEastAsia" w:hAnsi="Tahoma" w:cs="Tahoma"/>
          <w:lang w:val="en-NZ"/>
        </w:rPr>
        <w:t xml:space="preserve"> by the school for a breach of the Contract of Enrolment, the school will consider a request for a refund less:</w:t>
      </w:r>
    </w:p>
    <w:p w14:paraId="171F1CE5" w14:textId="00204390" w:rsidR="006A7265" w:rsidRPr="002F0CD2" w:rsidRDefault="001A2569" w:rsidP="00C337AF">
      <w:pPr>
        <w:pStyle w:val="NormalWeb"/>
        <w:numPr>
          <w:ilvl w:val="0"/>
          <w:numId w:val="26"/>
        </w:numPr>
        <w:spacing w:before="0" w:beforeAutospacing="0"/>
        <w:rPr>
          <w:rFonts w:ascii="Tahoma" w:eastAsiaTheme="minorEastAsia" w:hAnsi="Tahoma" w:cs="Tahoma"/>
          <w:lang w:val="en-NZ"/>
        </w:rPr>
      </w:pPr>
      <w:r w:rsidRPr="002F0CD2">
        <w:rPr>
          <w:rFonts w:ascii="Tahoma" w:eastAsiaTheme="minorEastAsia" w:hAnsi="Tahoma" w:cs="Tahoma"/>
          <w:lang w:val="en-NZ"/>
        </w:rPr>
        <w:t>A</w:t>
      </w:r>
      <w:r w:rsidR="006A7265" w:rsidRPr="002F0CD2">
        <w:rPr>
          <w:rFonts w:ascii="Tahoma" w:eastAsiaTheme="minorEastAsia" w:hAnsi="Tahoma" w:cs="Tahoma"/>
          <w:lang w:val="en-NZ"/>
        </w:rPr>
        <w:t xml:space="preserve">ny non-refundable fees set out in this policy </w:t>
      </w:r>
    </w:p>
    <w:p w14:paraId="3DEE35C2" w14:textId="27C5E478" w:rsidR="00BD146C" w:rsidRPr="002F0CD2" w:rsidRDefault="005B367B" w:rsidP="00132CF9">
      <w:pPr>
        <w:pStyle w:val="NormalWeb"/>
        <w:numPr>
          <w:ilvl w:val="0"/>
          <w:numId w:val="26"/>
        </w:numPr>
        <w:rPr>
          <w:rFonts w:ascii="Tahoma" w:eastAsiaTheme="minorEastAsia" w:hAnsi="Tahoma" w:cs="Tahoma"/>
          <w:lang w:val="en-NZ"/>
        </w:rPr>
      </w:pPr>
      <w:r w:rsidRPr="002F0CD2">
        <w:rPr>
          <w:rFonts w:ascii="Tahoma" w:eastAsiaTheme="minorEastAsia" w:hAnsi="Tahoma" w:cs="Tahoma"/>
          <w:lang w:val="en-NZ"/>
        </w:rPr>
        <w:t>A minimum of t</w:t>
      </w:r>
      <w:r w:rsidR="00070AF7" w:rsidRPr="002F0CD2">
        <w:rPr>
          <w:rFonts w:ascii="Tahoma" w:eastAsiaTheme="minorEastAsia" w:hAnsi="Tahoma" w:cs="Tahoma"/>
          <w:lang w:val="en-NZ"/>
        </w:rPr>
        <w:t>en weeks tuition fee</w:t>
      </w:r>
      <w:r w:rsidRPr="002F0CD2">
        <w:rPr>
          <w:rFonts w:ascii="Tahoma" w:eastAsiaTheme="minorEastAsia" w:hAnsi="Tahoma" w:cs="Tahoma"/>
          <w:lang w:val="en-NZ"/>
        </w:rPr>
        <w:t>s from the date of termination</w:t>
      </w:r>
    </w:p>
    <w:p w14:paraId="43E0E165" w14:textId="2B4E8DD1" w:rsidR="00384B9D" w:rsidRPr="002F0CD2" w:rsidRDefault="00291F0B" w:rsidP="00132CF9">
      <w:pPr>
        <w:pStyle w:val="NormalWeb"/>
        <w:numPr>
          <w:ilvl w:val="0"/>
          <w:numId w:val="26"/>
        </w:numPr>
        <w:rPr>
          <w:rFonts w:ascii="Tahoma" w:eastAsiaTheme="minorEastAsia" w:hAnsi="Tahoma" w:cs="Tahoma"/>
          <w:lang w:val="en-NZ"/>
        </w:rPr>
      </w:pPr>
      <w:r w:rsidRPr="002F0CD2">
        <w:rPr>
          <w:rFonts w:ascii="Tahoma" w:eastAsiaTheme="minorEastAsia" w:hAnsi="Tahoma" w:cs="Tahoma"/>
          <w:lang w:val="en-NZ"/>
        </w:rPr>
        <w:lastRenderedPageBreak/>
        <w:t>Any other</w:t>
      </w:r>
      <w:r w:rsidR="00195D7E" w:rsidRPr="002F0CD2">
        <w:rPr>
          <w:rFonts w:ascii="Tahoma" w:eastAsiaTheme="minorEastAsia" w:hAnsi="Tahoma" w:cs="Tahoma"/>
          <w:lang w:val="en-NZ"/>
        </w:rPr>
        <w:t xml:space="preserve"> reasonable</w:t>
      </w:r>
      <w:r w:rsidRPr="002F0CD2">
        <w:rPr>
          <w:rFonts w:ascii="Tahoma" w:eastAsiaTheme="minorEastAsia" w:hAnsi="Tahoma" w:cs="Tahoma"/>
          <w:lang w:val="en-NZ"/>
        </w:rPr>
        <w:t xml:space="preserve"> costs that the school has incurred </w:t>
      </w:r>
      <w:r w:rsidR="00384B9D" w:rsidRPr="002F0CD2">
        <w:rPr>
          <w:rFonts w:ascii="Tahoma" w:eastAsiaTheme="minorEastAsia" w:hAnsi="Tahoma" w:cs="Tahoma"/>
          <w:lang w:val="en-NZ"/>
        </w:rPr>
        <w:t>in</w:t>
      </w:r>
      <w:r w:rsidRPr="002F0CD2">
        <w:rPr>
          <w:rFonts w:ascii="Tahoma" w:eastAsiaTheme="minorEastAsia" w:hAnsi="Tahoma" w:cs="Tahoma"/>
          <w:lang w:val="en-NZ"/>
        </w:rPr>
        <w:t xml:space="preserve"> </w:t>
      </w:r>
      <w:r w:rsidR="00384B9D" w:rsidRPr="002F0CD2">
        <w:rPr>
          <w:rFonts w:ascii="Tahoma" w:eastAsiaTheme="minorEastAsia" w:hAnsi="Tahoma" w:cs="Tahoma"/>
          <w:lang w:val="en-NZ"/>
        </w:rPr>
        <w:t>ending the student’s enrolment</w:t>
      </w:r>
    </w:p>
    <w:p w14:paraId="7371539D" w14:textId="6C1D0B27" w:rsidR="00070AF7" w:rsidRPr="002F0CD2" w:rsidRDefault="00132CF9" w:rsidP="007742DA">
      <w:pPr>
        <w:pStyle w:val="NormalWeb"/>
        <w:rPr>
          <w:rFonts w:ascii="Tahoma" w:eastAsiaTheme="minorEastAsia" w:hAnsi="Tahoma" w:cs="Tahoma"/>
          <w:b/>
          <w:bCs/>
          <w:lang w:val="en-NZ"/>
        </w:rPr>
      </w:pPr>
      <w:r w:rsidRPr="002F0CD2">
        <w:rPr>
          <w:rFonts w:ascii="Tahoma" w:eastAsiaTheme="minorEastAsia" w:hAnsi="Tahoma" w:cs="Tahoma"/>
          <w:b/>
          <w:bCs/>
          <w:lang w:val="en-NZ"/>
        </w:rPr>
        <w:t>Where a student changes to a domestic student during the period of enrolment</w:t>
      </w:r>
      <w:r w:rsidR="007742DA" w:rsidRPr="002F0CD2">
        <w:rPr>
          <w:rFonts w:ascii="Tahoma" w:eastAsiaTheme="minorEastAsia" w:hAnsi="Tahoma" w:cs="Tahoma"/>
          <w:b/>
          <w:bCs/>
          <w:lang w:val="en-NZ"/>
        </w:rPr>
        <w:br/>
      </w:r>
      <w:r w:rsidR="00070AF7" w:rsidRPr="002F0CD2">
        <w:rPr>
          <w:rFonts w:ascii="Tahoma" w:eastAsiaTheme="minorEastAsia" w:hAnsi="Tahoma" w:cs="Tahoma"/>
          <w:lang w:val="en-NZ"/>
        </w:rPr>
        <w:t xml:space="preserve">If an international student changes to a domestic student after the start date of their enrolment, reasonable written notice of the change is required by the school. </w:t>
      </w:r>
      <w:r w:rsidR="00841B73" w:rsidRPr="002F0CD2">
        <w:rPr>
          <w:rFonts w:ascii="Tahoma" w:eastAsiaTheme="minorEastAsia" w:hAnsi="Tahoma" w:cs="Tahoma"/>
          <w:lang w:val="en-NZ"/>
        </w:rPr>
        <w:t xml:space="preserve">A </w:t>
      </w:r>
      <w:r w:rsidR="00070AF7" w:rsidRPr="002F0CD2">
        <w:rPr>
          <w:rFonts w:ascii="Tahoma" w:eastAsiaTheme="minorEastAsia" w:hAnsi="Tahoma" w:cs="Tahoma"/>
          <w:lang w:val="en-NZ"/>
        </w:rPr>
        <w:t>refund will be provided less</w:t>
      </w:r>
      <w:r w:rsidR="00556883" w:rsidRPr="002F0CD2">
        <w:rPr>
          <w:rFonts w:ascii="Tahoma" w:eastAsiaTheme="minorEastAsia" w:hAnsi="Tahoma" w:cs="Tahoma"/>
          <w:lang w:val="en-NZ"/>
        </w:rPr>
        <w:t xml:space="preserve"> a minimum of</w:t>
      </w:r>
      <w:r w:rsidR="00070AF7" w:rsidRPr="002F0CD2">
        <w:rPr>
          <w:rFonts w:ascii="Tahoma" w:eastAsiaTheme="minorEastAsia" w:hAnsi="Tahoma" w:cs="Tahoma"/>
          <w:lang w:val="en-NZ"/>
        </w:rPr>
        <w:t xml:space="preserve"> ten weeks tuition fee and other any relevant non-refundable fees as outlined in this policy. </w:t>
      </w:r>
      <w:r w:rsidR="006D75C4" w:rsidRPr="002F0CD2">
        <w:rPr>
          <w:rFonts w:ascii="Tahoma" w:eastAsiaTheme="minorEastAsia" w:hAnsi="Tahoma" w:cs="Tahoma"/>
          <w:lang w:val="en-NZ"/>
        </w:rPr>
        <w:t>The ten weeks will begin the day after the school receives written evidence of the student’s domestic student status.</w:t>
      </w:r>
      <w:r w:rsidR="00877571" w:rsidRPr="002F0CD2">
        <w:rPr>
          <w:rFonts w:ascii="Tahoma" w:eastAsiaTheme="minorEastAsia" w:hAnsi="Tahoma" w:cs="Tahoma"/>
          <w:lang w:val="en-NZ"/>
        </w:rPr>
        <w:t xml:space="preserve"> </w:t>
      </w:r>
    </w:p>
    <w:p w14:paraId="204BA6B2" w14:textId="7DAB5DF6" w:rsidR="003F0F36" w:rsidRPr="002F0CD2" w:rsidRDefault="00132CF9" w:rsidP="003F0F36">
      <w:pPr>
        <w:pStyle w:val="NormalWeb"/>
        <w:rPr>
          <w:rFonts w:ascii="Tahoma" w:eastAsiaTheme="minorEastAsia" w:hAnsi="Tahoma" w:cs="Tahoma"/>
          <w:lang w:val="en-NZ"/>
        </w:rPr>
      </w:pPr>
      <w:r w:rsidRPr="002F0CD2">
        <w:rPr>
          <w:rFonts w:ascii="Tahoma" w:eastAsiaTheme="minorEastAsia" w:hAnsi="Tahoma" w:cs="Tahoma"/>
          <w:b/>
          <w:bCs/>
          <w:lang w:val="en-NZ"/>
        </w:rPr>
        <w:t>Where a student voluntarily requests to transfer to another signatory</w:t>
      </w:r>
      <w:r w:rsidR="007742DA" w:rsidRPr="002F0CD2">
        <w:rPr>
          <w:rFonts w:ascii="Tahoma" w:eastAsiaTheme="minorEastAsia" w:hAnsi="Tahoma" w:cs="Tahoma"/>
          <w:b/>
          <w:bCs/>
          <w:lang w:val="en-NZ"/>
        </w:rPr>
        <w:br/>
      </w:r>
      <w:r w:rsidR="00070AF7" w:rsidRPr="002F0CD2">
        <w:rPr>
          <w:rFonts w:ascii="Tahoma" w:eastAsiaTheme="minorEastAsia" w:hAnsi="Tahoma" w:cs="Tahoma"/>
          <w:lang w:val="en-NZ"/>
        </w:rPr>
        <w:t xml:space="preserve">If an international student requests to transfer to another signatory after the start date of their enrolment, reasonable written notice of the transfer is required by the school. </w:t>
      </w:r>
      <w:r w:rsidR="00841B73" w:rsidRPr="002F0CD2">
        <w:rPr>
          <w:rFonts w:ascii="Tahoma" w:eastAsiaTheme="minorEastAsia" w:hAnsi="Tahoma" w:cs="Tahoma"/>
          <w:lang w:val="en-NZ"/>
        </w:rPr>
        <w:t>A</w:t>
      </w:r>
      <w:r w:rsidR="00070AF7" w:rsidRPr="002F0CD2">
        <w:rPr>
          <w:rFonts w:ascii="Tahoma" w:eastAsiaTheme="minorEastAsia" w:hAnsi="Tahoma" w:cs="Tahoma"/>
          <w:lang w:val="en-NZ"/>
        </w:rPr>
        <w:t xml:space="preserve"> refund will be provided less</w:t>
      </w:r>
      <w:r w:rsidR="00556883" w:rsidRPr="002F0CD2">
        <w:rPr>
          <w:rFonts w:ascii="Tahoma" w:eastAsiaTheme="minorEastAsia" w:hAnsi="Tahoma" w:cs="Tahoma"/>
          <w:lang w:val="en-NZ"/>
        </w:rPr>
        <w:t xml:space="preserve"> a minimum of</w:t>
      </w:r>
      <w:r w:rsidR="00070AF7" w:rsidRPr="002F0CD2">
        <w:rPr>
          <w:rFonts w:ascii="Tahoma" w:eastAsiaTheme="minorEastAsia" w:hAnsi="Tahoma" w:cs="Tahoma"/>
          <w:lang w:val="en-NZ"/>
        </w:rPr>
        <w:t xml:space="preserve"> ten weeks tuition fee and other any relevant non-refundable fees as outlined in this policy. </w:t>
      </w:r>
      <w:r w:rsidR="006D75C4" w:rsidRPr="002F0CD2">
        <w:rPr>
          <w:rFonts w:ascii="Tahoma" w:eastAsiaTheme="minorEastAsia" w:hAnsi="Tahoma" w:cs="Tahoma"/>
          <w:lang w:val="en-NZ"/>
        </w:rPr>
        <w:t>The ten weeks will begin the day after the school receives written notice of the student’s intended withdrawal.</w:t>
      </w:r>
    </w:p>
    <w:p w14:paraId="11C3E78A" w14:textId="77777777" w:rsidR="003F0F36" w:rsidRPr="002F0CD2" w:rsidRDefault="003F0F36" w:rsidP="003F0F36">
      <w:pPr>
        <w:pStyle w:val="NormalWeb"/>
        <w:spacing w:before="0" w:beforeAutospacing="0" w:after="120" w:afterAutospacing="0"/>
        <w:rPr>
          <w:rFonts w:ascii="Tahoma" w:eastAsiaTheme="minorEastAsia" w:hAnsi="Tahoma" w:cs="Tahoma"/>
          <w:lang w:val="en-NZ"/>
        </w:rPr>
      </w:pPr>
    </w:p>
    <w:p w14:paraId="6DCDE96C" w14:textId="03453B42" w:rsidR="00516EAB" w:rsidRPr="002F0CD2" w:rsidRDefault="00132CF9" w:rsidP="003F0F36">
      <w:pPr>
        <w:pStyle w:val="NormalWeb"/>
        <w:spacing w:before="0" w:beforeAutospacing="0" w:after="120" w:afterAutospacing="0"/>
        <w:rPr>
          <w:rFonts w:ascii="Tahoma" w:eastAsiaTheme="minorEastAsia" w:hAnsi="Tahoma" w:cs="Tahoma"/>
          <w:color w:val="34988C"/>
          <w:lang w:val="en-NZ"/>
        </w:rPr>
      </w:pPr>
      <w:r w:rsidRPr="002F0CD2">
        <w:rPr>
          <w:rFonts w:ascii="Tahoma" w:eastAsiaTheme="minorEastAsia" w:hAnsi="Tahoma" w:cs="Tahoma"/>
          <w:color w:val="34988C"/>
          <w:lang w:val="en-NZ"/>
        </w:rPr>
        <w:t>Refund of other fees</w:t>
      </w:r>
    </w:p>
    <w:p w14:paraId="5682E2D4" w14:textId="0DDEFD7E" w:rsidR="00A96FE9" w:rsidRPr="002F0CD2" w:rsidRDefault="008D1DE2" w:rsidP="00C337AF">
      <w:pPr>
        <w:pStyle w:val="NormalWeb"/>
        <w:spacing w:before="0" w:beforeAutospacing="0"/>
        <w:rPr>
          <w:rFonts w:ascii="Tahoma" w:eastAsiaTheme="minorEastAsia" w:hAnsi="Tahoma" w:cs="Tahoma"/>
          <w:b/>
          <w:bCs/>
          <w:lang w:val="en-NZ"/>
        </w:rPr>
      </w:pPr>
      <w:r w:rsidRPr="002F0CD2">
        <w:rPr>
          <w:rFonts w:ascii="Tahoma" w:eastAsiaTheme="minorEastAsia" w:hAnsi="Tahoma" w:cs="Tahoma"/>
          <w:b/>
          <w:bCs/>
          <w:lang w:val="en-NZ"/>
        </w:rPr>
        <w:t>Requests for a refund of homestay fees</w:t>
      </w:r>
      <w:r w:rsidR="00132CF9" w:rsidRPr="002F0CD2">
        <w:rPr>
          <w:rFonts w:ascii="Tahoma" w:eastAsiaTheme="minorEastAsia" w:hAnsi="Tahoma" w:cs="Tahoma"/>
          <w:b/>
          <w:bCs/>
          <w:lang w:val="en-NZ"/>
        </w:rPr>
        <w:br/>
      </w:r>
      <w:r w:rsidR="00367FF6" w:rsidRPr="002F0CD2">
        <w:rPr>
          <w:rFonts w:ascii="Tahoma" w:eastAsiaTheme="minorEastAsia" w:hAnsi="Tahoma" w:cs="Tahoma"/>
          <w:lang w:val="en-NZ"/>
        </w:rPr>
        <w:t xml:space="preserve">If </w:t>
      </w:r>
      <w:r w:rsidR="00705E4A" w:rsidRPr="002F0CD2">
        <w:rPr>
          <w:rFonts w:ascii="Tahoma" w:eastAsiaTheme="minorEastAsia" w:hAnsi="Tahoma" w:cs="Tahoma"/>
          <w:lang w:val="en-NZ"/>
        </w:rPr>
        <w:t>for any reason, an</w:t>
      </w:r>
      <w:r w:rsidR="00367FF6" w:rsidRPr="002F0CD2">
        <w:rPr>
          <w:rFonts w:ascii="Tahoma" w:eastAsiaTheme="minorEastAsia" w:hAnsi="Tahoma" w:cs="Tahoma"/>
          <w:lang w:val="en-NZ"/>
        </w:rPr>
        <w:t xml:space="preserve"> international student withdraws</w:t>
      </w:r>
      <w:r w:rsidR="00110702" w:rsidRPr="002F0CD2">
        <w:rPr>
          <w:rFonts w:ascii="Tahoma" w:eastAsiaTheme="minorEastAsia" w:hAnsi="Tahoma" w:cs="Tahoma"/>
          <w:lang w:val="en-NZ"/>
        </w:rPr>
        <w:t xml:space="preserve"> </w:t>
      </w:r>
      <w:r w:rsidR="00367FF6" w:rsidRPr="002F0CD2">
        <w:rPr>
          <w:rFonts w:ascii="Tahoma" w:eastAsiaTheme="minorEastAsia" w:hAnsi="Tahoma" w:cs="Tahoma"/>
          <w:lang w:val="en-NZ"/>
        </w:rPr>
        <w:t>after the</w:t>
      </w:r>
      <w:r w:rsidR="006D75C4" w:rsidRPr="002F0CD2">
        <w:rPr>
          <w:rFonts w:ascii="Tahoma" w:eastAsiaTheme="minorEastAsia" w:hAnsi="Tahoma" w:cs="Tahoma"/>
          <w:lang w:val="en-NZ"/>
        </w:rPr>
        <w:t>ir stay in a school homestay, any</w:t>
      </w:r>
      <w:r w:rsidR="00A96FE9" w:rsidRPr="002F0CD2">
        <w:rPr>
          <w:rFonts w:ascii="Tahoma" w:eastAsiaTheme="minorEastAsia" w:hAnsi="Tahoma" w:cs="Tahoma"/>
          <w:lang w:val="en-NZ"/>
        </w:rPr>
        <w:t xml:space="preserve"> u</w:t>
      </w:r>
      <w:r w:rsidR="00367FF6" w:rsidRPr="002F0CD2">
        <w:rPr>
          <w:rFonts w:ascii="Tahoma" w:eastAsiaTheme="minorEastAsia" w:hAnsi="Tahoma" w:cs="Tahoma"/>
          <w:lang w:val="en-NZ"/>
        </w:rPr>
        <w:t xml:space="preserve">nused homestay fees will be refunded, </w:t>
      </w:r>
      <w:r w:rsidR="00B351AB" w:rsidRPr="002F0CD2">
        <w:rPr>
          <w:rFonts w:ascii="Tahoma" w:eastAsiaTheme="minorEastAsia" w:hAnsi="Tahoma" w:cs="Tahoma"/>
          <w:lang w:val="en-NZ"/>
        </w:rPr>
        <w:t>less any</w:t>
      </w:r>
      <w:r w:rsidR="00CF70DB" w:rsidRPr="002F0CD2">
        <w:rPr>
          <w:rFonts w:ascii="Tahoma" w:eastAsiaTheme="minorEastAsia" w:hAnsi="Tahoma" w:cs="Tahoma"/>
          <w:lang w:val="en-NZ"/>
        </w:rPr>
        <w:t xml:space="preserve"> relevant</w:t>
      </w:r>
      <w:r w:rsidR="00B351AB" w:rsidRPr="002F0CD2">
        <w:rPr>
          <w:rFonts w:ascii="Tahoma" w:eastAsiaTheme="minorEastAsia" w:hAnsi="Tahoma" w:cs="Tahoma"/>
          <w:lang w:val="en-NZ"/>
        </w:rPr>
        <w:t xml:space="preserve"> non-refundable fees set out in this policy</w:t>
      </w:r>
      <w:r w:rsidR="00CF70DB" w:rsidRPr="002F0CD2">
        <w:rPr>
          <w:rFonts w:ascii="Tahoma" w:eastAsiaTheme="minorEastAsia" w:hAnsi="Tahoma" w:cs="Tahoma"/>
          <w:lang w:val="en-NZ"/>
        </w:rPr>
        <w:t>.</w:t>
      </w:r>
    </w:p>
    <w:p w14:paraId="435FFB0D" w14:textId="57EEE32B" w:rsidR="00DA3EFB" w:rsidRPr="002F0CD2" w:rsidRDefault="00DA3EFB" w:rsidP="008D1DE2">
      <w:pPr>
        <w:pStyle w:val="NormalWeb"/>
        <w:jc w:val="both"/>
        <w:rPr>
          <w:rFonts w:ascii="Tahoma" w:eastAsiaTheme="minorEastAsia" w:hAnsi="Tahoma" w:cs="Tahoma"/>
          <w:lang w:val="en-NZ"/>
        </w:rPr>
      </w:pPr>
      <w:r w:rsidRPr="002F0CD2">
        <w:rPr>
          <w:rFonts w:ascii="Tahoma" w:eastAsiaTheme="minorEastAsia" w:hAnsi="Tahoma" w:cs="Tahoma"/>
          <w:lang w:val="en-NZ"/>
        </w:rPr>
        <w:t>Where a student moves from a school homestay</w:t>
      </w:r>
      <w:r w:rsidR="00CA6BC4" w:rsidRPr="002F0CD2">
        <w:rPr>
          <w:rFonts w:ascii="Tahoma" w:eastAsiaTheme="minorEastAsia" w:hAnsi="Tahoma" w:cs="Tahoma"/>
          <w:lang w:val="en-NZ"/>
        </w:rPr>
        <w:t xml:space="preserve"> and requests a refund</w:t>
      </w:r>
      <w:r w:rsidR="00F505EC" w:rsidRPr="002F0CD2">
        <w:rPr>
          <w:rFonts w:ascii="Tahoma" w:eastAsiaTheme="minorEastAsia" w:hAnsi="Tahoma" w:cs="Tahoma"/>
          <w:lang w:val="en-NZ"/>
        </w:rPr>
        <w:t xml:space="preserve"> of</w:t>
      </w:r>
      <w:r w:rsidR="00CA6BC4" w:rsidRPr="002F0CD2">
        <w:rPr>
          <w:rFonts w:ascii="Tahoma" w:eastAsiaTheme="minorEastAsia" w:hAnsi="Tahoma" w:cs="Tahoma"/>
          <w:lang w:val="en-NZ"/>
        </w:rPr>
        <w:t xml:space="preserve"> </w:t>
      </w:r>
      <w:r w:rsidR="00F505EC" w:rsidRPr="002F0CD2">
        <w:rPr>
          <w:rFonts w:ascii="Tahoma" w:eastAsiaTheme="minorEastAsia" w:hAnsi="Tahoma" w:cs="Tahoma"/>
          <w:lang w:val="en-NZ"/>
        </w:rPr>
        <w:t xml:space="preserve">any </w:t>
      </w:r>
      <w:r w:rsidRPr="002F0CD2">
        <w:rPr>
          <w:rFonts w:ascii="Tahoma" w:eastAsiaTheme="minorEastAsia" w:hAnsi="Tahoma" w:cs="Tahoma"/>
          <w:lang w:val="en-NZ"/>
        </w:rPr>
        <w:t>unused homestay fees</w:t>
      </w:r>
      <w:r w:rsidR="00CA6BC4" w:rsidRPr="002F0CD2">
        <w:rPr>
          <w:rFonts w:ascii="Tahoma" w:eastAsiaTheme="minorEastAsia" w:hAnsi="Tahoma" w:cs="Tahoma"/>
          <w:lang w:val="en-NZ"/>
        </w:rPr>
        <w:t>, these</w:t>
      </w:r>
      <w:r w:rsidRPr="002F0CD2">
        <w:rPr>
          <w:rFonts w:ascii="Tahoma" w:eastAsiaTheme="minorEastAsia" w:hAnsi="Tahoma" w:cs="Tahoma"/>
          <w:lang w:val="en-NZ"/>
        </w:rPr>
        <w:t xml:space="preserve"> will be refunded less</w:t>
      </w:r>
      <w:r w:rsidR="00B351AB" w:rsidRPr="002F0CD2">
        <w:rPr>
          <w:rFonts w:ascii="Tahoma" w:eastAsiaTheme="minorEastAsia" w:hAnsi="Tahoma" w:cs="Tahoma"/>
          <w:lang w:val="en-NZ"/>
        </w:rPr>
        <w:t xml:space="preserve"> any non-refundable fees set out in this policy</w:t>
      </w:r>
      <w:r w:rsidR="00CF70DB" w:rsidRPr="002F0CD2">
        <w:rPr>
          <w:rFonts w:ascii="Tahoma" w:eastAsiaTheme="minorEastAsia" w:hAnsi="Tahoma" w:cs="Tahoma"/>
          <w:lang w:val="en-NZ"/>
        </w:rPr>
        <w:t>.</w:t>
      </w:r>
    </w:p>
    <w:p w14:paraId="667553EA" w14:textId="28746812" w:rsidR="00B44BD1" w:rsidRPr="002F0CD2" w:rsidRDefault="008D1DE2" w:rsidP="00132CF9">
      <w:pPr>
        <w:pStyle w:val="NormalWeb"/>
        <w:rPr>
          <w:rFonts w:ascii="Tahoma" w:eastAsiaTheme="minorEastAsia" w:hAnsi="Tahoma" w:cs="Tahoma"/>
          <w:b/>
          <w:bCs/>
          <w:lang w:val="en-NZ"/>
        </w:rPr>
      </w:pPr>
      <w:r w:rsidRPr="002F0CD2">
        <w:rPr>
          <w:rFonts w:ascii="Tahoma" w:eastAsiaTheme="minorEastAsia" w:hAnsi="Tahoma" w:cs="Tahoma"/>
          <w:b/>
          <w:bCs/>
          <w:lang w:val="en-NZ"/>
        </w:rPr>
        <w:t>Requests for a refund of fees unused at the end of enrolment</w:t>
      </w:r>
      <w:r w:rsidR="00132CF9" w:rsidRPr="002F0CD2">
        <w:rPr>
          <w:rFonts w:ascii="Tahoma" w:eastAsiaTheme="minorEastAsia" w:hAnsi="Tahoma" w:cs="Tahoma"/>
          <w:b/>
          <w:bCs/>
          <w:lang w:val="en-NZ"/>
        </w:rPr>
        <w:br/>
      </w:r>
      <w:r w:rsidR="00775699" w:rsidRPr="002F0CD2">
        <w:rPr>
          <w:rFonts w:ascii="Tahoma" w:eastAsiaTheme="minorEastAsia" w:hAnsi="Tahoma" w:cs="Tahoma"/>
          <w:lang w:val="en-NZ"/>
        </w:rPr>
        <w:t>Except by written request</w:t>
      </w:r>
      <w:r w:rsidR="00CF70DB" w:rsidRPr="002F0CD2">
        <w:rPr>
          <w:rFonts w:ascii="Tahoma" w:eastAsiaTheme="minorEastAsia" w:hAnsi="Tahoma" w:cs="Tahoma"/>
          <w:lang w:val="en-NZ"/>
        </w:rPr>
        <w:t xml:space="preserve"> from </w:t>
      </w:r>
      <w:r w:rsidR="006D75C4" w:rsidRPr="002F0CD2">
        <w:rPr>
          <w:rFonts w:ascii="Tahoma" w:eastAsiaTheme="minorEastAsia" w:hAnsi="Tahoma" w:cs="Tahoma"/>
          <w:lang w:val="en-NZ"/>
        </w:rPr>
        <w:t xml:space="preserve">the student or their </w:t>
      </w:r>
      <w:r w:rsidR="00CF70DB" w:rsidRPr="002F0CD2">
        <w:rPr>
          <w:rFonts w:ascii="Tahoma" w:eastAsiaTheme="minorEastAsia" w:hAnsi="Tahoma" w:cs="Tahoma"/>
          <w:lang w:val="en-NZ"/>
        </w:rPr>
        <w:t>parent, p</w:t>
      </w:r>
      <w:r w:rsidR="00B92B9D" w:rsidRPr="002F0CD2">
        <w:rPr>
          <w:rFonts w:ascii="Tahoma" w:eastAsiaTheme="minorEastAsia" w:hAnsi="Tahoma" w:cs="Tahoma"/>
          <w:lang w:val="en-NZ"/>
        </w:rPr>
        <w:t>repaid fees unused</w:t>
      </w:r>
      <w:r w:rsidR="0050761C" w:rsidRPr="002F0CD2">
        <w:rPr>
          <w:rFonts w:ascii="Tahoma" w:eastAsiaTheme="minorEastAsia" w:hAnsi="Tahoma" w:cs="Tahoma"/>
          <w:lang w:val="en-NZ"/>
        </w:rPr>
        <w:t xml:space="preserve"> at the end of enrolment amounting to less than </w:t>
      </w:r>
      <w:r w:rsidR="0050761C" w:rsidRPr="00911092">
        <w:rPr>
          <w:rFonts w:ascii="Tahoma" w:eastAsiaTheme="minorEastAsia" w:hAnsi="Tahoma" w:cs="Tahoma"/>
          <w:lang w:val="en-NZ"/>
        </w:rPr>
        <w:t>NZD$</w:t>
      </w:r>
      <w:r w:rsidR="00911092" w:rsidRPr="00911092">
        <w:rPr>
          <w:rFonts w:ascii="Tahoma" w:eastAsiaTheme="minorEastAsia" w:hAnsi="Tahoma" w:cs="Tahoma"/>
          <w:lang w:val="en-NZ"/>
        </w:rPr>
        <w:t>200</w:t>
      </w:r>
      <w:r w:rsidR="00B92B9D" w:rsidRPr="002F0CD2">
        <w:rPr>
          <w:rFonts w:ascii="Tahoma" w:eastAsiaTheme="minorEastAsia" w:hAnsi="Tahoma" w:cs="Tahoma"/>
          <w:lang w:val="en-NZ"/>
        </w:rPr>
        <w:t xml:space="preserve"> will be refunded </w:t>
      </w:r>
      <w:r w:rsidR="00CF70DB" w:rsidRPr="002F0CD2">
        <w:rPr>
          <w:rFonts w:ascii="Tahoma" w:eastAsiaTheme="minorEastAsia" w:hAnsi="Tahoma" w:cs="Tahoma"/>
          <w:lang w:val="en-NZ"/>
        </w:rPr>
        <w:t>to the student in cash</w:t>
      </w:r>
      <w:r w:rsidR="00BF3FD4" w:rsidRPr="002F0CD2">
        <w:rPr>
          <w:rFonts w:ascii="Tahoma" w:eastAsiaTheme="minorEastAsia" w:hAnsi="Tahoma" w:cs="Tahoma"/>
          <w:lang w:val="en-NZ"/>
        </w:rPr>
        <w:t>.</w:t>
      </w:r>
      <w:r w:rsidR="0050761C" w:rsidRPr="002F0CD2">
        <w:rPr>
          <w:rFonts w:ascii="Tahoma" w:eastAsiaTheme="minorEastAsia" w:hAnsi="Tahoma" w:cs="Tahoma"/>
          <w:lang w:val="en-NZ"/>
        </w:rPr>
        <w:t xml:space="preserve"> Sums greater than NZD$</w:t>
      </w:r>
      <w:r w:rsidR="00911092">
        <w:rPr>
          <w:rFonts w:ascii="Tahoma" w:eastAsiaTheme="minorEastAsia" w:hAnsi="Tahoma" w:cs="Tahoma"/>
          <w:lang w:val="en-NZ"/>
        </w:rPr>
        <w:t>201</w:t>
      </w:r>
      <w:r w:rsidR="00110702" w:rsidRPr="002F0CD2">
        <w:rPr>
          <w:rFonts w:ascii="Tahoma" w:eastAsiaTheme="minorEastAsia" w:hAnsi="Tahoma" w:cs="Tahoma"/>
          <w:lang w:val="en-NZ"/>
        </w:rPr>
        <w:t xml:space="preserve"> </w:t>
      </w:r>
      <w:r w:rsidR="0050761C" w:rsidRPr="002F0CD2">
        <w:rPr>
          <w:rFonts w:ascii="Tahoma" w:eastAsiaTheme="minorEastAsia" w:hAnsi="Tahoma" w:cs="Tahoma"/>
          <w:lang w:val="en-NZ"/>
        </w:rPr>
        <w:t xml:space="preserve">will be refunded </w:t>
      </w:r>
      <w:r w:rsidR="00B92B9D" w:rsidRPr="002F0CD2">
        <w:rPr>
          <w:rFonts w:ascii="Tahoma" w:eastAsiaTheme="minorEastAsia" w:hAnsi="Tahoma" w:cs="Tahoma"/>
          <w:lang w:val="en-NZ"/>
        </w:rPr>
        <w:t xml:space="preserve">into </w:t>
      </w:r>
      <w:r w:rsidR="00CF4315" w:rsidRPr="002F0CD2">
        <w:rPr>
          <w:rFonts w:ascii="Tahoma" w:eastAsiaTheme="minorEastAsia" w:hAnsi="Tahoma" w:cs="Tahoma"/>
          <w:lang w:val="en-NZ"/>
        </w:rPr>
        <w:t>a</w:t>
      </w:r>
      <w:r w:rsidR="00A32AD0" w:rsidRPr="002F0CD2">
        <w:rPr>
          <w:rFonts w:ascii="Tahoma" w:eastAsiaTheme="minorEastAsia" w:hAnsi="Tahoma" w:cs="Tahoma"/>
          <w:lang w:val="en-NZ"/>
        </w:rPr>
        <w:t xml:space="preserve"> nominated</w:t>
      </w:r>
      <w:r w:rsidR="0050761C" w:rsidRPr="002F0CD2">
        <w:rPr>
          <w:rFonts w:ascii="Tahoma" w:eastAsiaTheme="minorEastAsia" w:hAnsi="Tahoma" w:cs="Tahoma"/>
          <w:lang w:val="en-NZ"/>
        </w:rPr>
        <w:t xml:space="preserve"> bank account</w:t>
      </w:r>
      <w:r w:rsidR="00A32AD0" w:rsidRPr="002F0CD2">
        <w:rPr>
          <w:rFonts w:ascii="Tahoma" w:eastAsiaTheme="minorEastAsia" w:hAnsi="Tahoma" w:cs="Tahoma"/>
          <w:lang w:val="en-NZ"/>
        </w:rPr>
        <w:t>.</w:t>
      </w:r>
    </w:p>
    <w:p w14:paraId="4FE3E216" w14:textId="47575CC8" w:rsidR="00955A3B" w:rsidRPr="002F0CD2" w:rsidRDefault="008D1DE2" w:rsidP="00132CF9">
      <w:pPr>
        <w:pStyle w:val="NormalWeb"/>
        <w:rPr>
          <w:rFonts w:ascii="Tahoma" w:eastAsiaTheme="minorEastAsia" w:hAnsi="Tahoma" w:cs="Tahoma"/>
          <w:b/>
          <w:bCs/>
          <w:lang w:val="en-NZ"/>
        </w:rPr>
      </w:pPr>
      <w:r w:rsidRPr="002F0CD2">
        <w:rPr>
          <w:rFonts w:ascii="Tahoma" w:eastAsiaTheme="minorEastAsia" w:hAnsi="Tahoma" w:cs="Tahoma"/>
          <w:b/>
          <w:bCs/>
          <w:lang w:val="en-NZ"/>
        </w:rPr>
        <w:t>Outstanding activity fees or other fees</w:t>
      </w:r>
      <w:r w:rsidR="00132CF9" w:rsidRPr="002F0CD2">
        <w:rPr>
          <w:rFonts w:ascii="Tahoma" w:eastAsiaTheme="minorEastAsia" w:hAnsi="Tahoma" w:cs="Tahoma"/>
          <w:b/>
          <w:bCs/>
          <w:lang w:val="en-NZ"/>
        </w:rPr>
        <w:br/>
      </w:r>
      <w:r w:rsidR="00B44BD1" w:rsidRPr="002F0CD2">
        <w:rPr>
          <w:rFonts w:ascii="Tahoma" w:eastAsiaTheme="minorEastAsia" w:hAnsi="Tahoma" w:cs="Tahoma"/>
          <w:lang w:val="en-NZ"/>
        </w:rPr>
        <w:t xml:space="preserve">Any activity or other fees incurred by </w:t>
      </w:r>
      <w:r w:rsidR="004C54B8" w:rsidRPr="002F0CD2">
        <w:rPr>
          <w:rFonts w:ascii="Tahoma" w:eastAsiaTheme="minorEastAsia" w:hAnsi="Tahoma" w:cs="Tahoma"/>
          <w:lang w:val="en-NZ"/>
        </w:rPr>
        <w:t>a</w:t>
      </w:r>
      <w:r w:rsidR="00B44BD1" w:rsidRPr="002F0CD2">
        <w:rPr>
          <w:rFonts w:ascii="Tahoma" w:eastAsiaTheme="minorEastAsia" w:hAnsi="Tahoma" w:cs="Tahoma"/>
          <w:lang w:val="en-NZ"/>
        </w:rPr>
        <w:t xml:space="preserve"> student</w:t>
      </w:r>
      <w:r w:rsidR="00384B9D" w:rsidRPr="002F0CD2">
        <w:rPr>
          <w:rFonts w:ascii="Tahoma" w:eastAsiaTheme="minorEastAsia" w:hAnsi="Tahoma" w:cs="Tahoma"/>
          <w:lang w:val="en-NZ"/>
        </w:rPr>
        <w:t xml:space="preserve"> </w:t>
      </w:r>
      <w:r w:rsidR="00B44BD1" w:rsidRPr="002F0CD2">
        <w:rPr>
          <w:rFonts w:ascii="Tahoma" w:eastAsiaTheme="minorEastAsia" w:hAnsi="Tahoma" w:cs="Tahoma"/>
          <w:lang w:val="en-NZ"/>
        </w:rPr>
        <w:t>during enro</w:t>
      </w:r>
      <w:r w:rsidR="00984AEE" w:rsidRPr="002F0CD2">
        <w:rPr>
          <w:rFonts w:ascii="Tahoma" w:eastAsiaTheme="minorEastAsia" w:hAnsi="Tahoma" w:cs="Tahoma"/>
          <w:lang w:val="en-NZ"/>
        </w:rPr>
        <w:t>lment</w:t>
      </w:r>
      <w:r w:rsidR="00384B9D" w:rsidRPr="002F0CD2">
        <w:rPr>
          <w:rFonts w:ascii="Tahoma" w:eastAsiaTheme="minorEastAsia" w:hAnsi="Tahoma" w:cs="Tahoma"/>
          <w:lang w:val="en-NZ"/>
        </w:rPr>
        <w:t xml:space="preserve"> and owed to the school</w:t>
      </w:r>
      <w:r w:rsidR="00984AEE" w:rsidRPr="002F0CD2">
        <w:rPr>
          <w:rFonts w:ascii="Tahoma" w:eastAsiaTheme="minorEastAsia" w:hAnsi="Tahoma" w:cs="Tahoma"/>
          <w:lang w:val="en-NZ"/>
        </w:rPr>
        <w:t xml:space="preserve"> at the time of </w:t>
      </w:r>
      <w:r w:rsidR="00B44BD1" w:rsidRPr="002F0CD2">
        <w:rPr>
          <w:rFonts w:ascii="Tahoma" w:eastAsiaTheme="minorEastAsia" w:hAnsi="Tahoma" w:cs="Tahoma"/>
          <w:lang w:val="en-NZ"/>
        </w:rPr>
        <w:t>withdrawal, will be deducted from any eligible refund.</w:t>
      </w:r>
    </w:p>
    <w:p w14:paraId="356D93A8" w14:textId="0E803BA2" w:rsidR="00CF70DB" w:rsidRPr="002F0CD2" w:rsidRDefault="008D1DE2" w:rsidP="00132CF9">
      <w:pPr>
        <w:pStyle w:val="NormalWeb"/>
        <w:rPr>
          <w:rFonts w:ascii="Tahoma" w:eastAsiaTheme="minorEastAsia" w:hAnsi="Tahoma" w:cs="Tahoma"/>
          <w:b/>
          <w:bCs/>
          <w:lang w:val="en-NZ"/>
        </w:rPr>
      </w:pPr>
      <w:r w:rsidRPr="002F0CD2">
        <w:rPr>
          <w:rFonts w:ascii="Tahoma" w:eastAsiaTheme="minorEastAsia" w:hAnsi="Tahoma" w:cs="Tahoma"/>
          <w:b/>
          <w:bCs/>
          <w:lang w:val="en-NZ"/>
        </w:rPr>
        <w:t>Refunds to be made to the country of receipt</w:t>
      </w:r>
      <w:r w:rsidR="00132CF9" w:rsidRPr="002F0CD2">
        <w:rPr>
          <w:rFonts w:ascii="Tahoma" w:eastAsiaTheme="minorEastAsia" w:hAnsi="Tahoma" w:cs="Tahoma"/>
          <w:b/>
          <w:bCs/>
          <w:lang w:val="en-NZ"/>
        </w:rPr>
        <w:br/>
      </w:r>
      <w:r w:rsidR="00A9167D" w:rsidRPr="002F0CD2">
        <w:rPr>
          <w:rFonts w:ascii="Tahoma" w:eastAsiaTheme="minorEastAsia" w:hAnsi="Tahoma" w:cs="Tahoma"/>
          <w:lang w:val="en-NZ"/>
        </w:rPr>
        <w:t>Unless otherwise agreed in writing, all eli</w:t>
      </w:r>
      <w:r w:rsidR="00984AEE" w:rsidRPr="002F0CD2">
        <w:rPr>
          <w:rFonts w:ascii="Tahoma" w:eastAsiaTheme="minorEastAsia" w:hAnsi="Tahoma" w:cs="Tahoma"/>
          <w:lang w:val="en-NZ"/>
        </w:rPr>
        <w:t>gible refunds of fees o</w:t>
      </w:r>
      <w:r w:rsidR="006D75C4" w:rsidRPr="002F0CD2">
        <w:rPr>
          <w:rFonts w:ascii="Tahoma" w:eastAsiaTheme="minorEastAsia" w:hAnsi="Tahoma" w:cs="Tahoma"/>
          <w:lang w:val="en-NZ"/>
        </w:rPr>
        <w:t>f</w:t>
      </w:r>
      <w:r w:rsidR="00984AEE" w:rsidRPr="002F0CD2">
        <w:rPr>
          <w:rFonts w:ascii="Tahoma" w:eastAsiaTheme="minorEastAsia" w:hAnsi="Tahoma" w:cs="Tahoma"/>
          <w:lang w:val="en-NZ"/>
        </w:rPr>
        <w:t xml:space="preserve"> NZD$</w:t>
      </w:r>
      <w:r w:rsidR="006D75C4" w:rsidRPr="002F0CD2">
        <w:rPr>
          <w:rFonts w:ascii="Tahoma" w:eastAsiaTheme="minorEastAsia" w:hAnsi="Tahoma" w:cs="Tahoma"/>
          <w:lang w:val="en-NZ"/>
        </w:rPr>
        <w:t xml:space="preserve">1,000 or more </w:t>
      </w:r>
      <w:r w:rsidR="00A9167D" w:rsidRPr="002F0CD2">
        <w:rPr>
          <w:rFonts w:ascii="Tahoma" w:eastAsiaTheme="minorEastAsia" w:hAnsi="Tahoma" w:cs="Tahoma"/>
          <w:lang w:val="en-NZ"/>
        </w:rPr>
        <w:t xml:space="preserve">received from outside of New Zealand will be refunded to a nominated bank account in the </w:t>
      </w:r>
      <w:r w:rsidR="0090277B" w:rsidRPr="002F0CD2">
        <w:rPr>
          <w:rFonts w:ascii="Tahoma" w:eastAsiaTheme="minorEastAsia" w:hAnsi="Tahoma" w:cs="Tahoma"/>
          <w:lang w:val="en-NZ"/>
        </w:rPr>
        <w:t xml:space="preserve">source </w:t>
      </w:r>
      <w:r w:rsidR="00A9167D" w:rsidRPr="002F0CD2">
        <w:rPr>
          <w:rFonts w:ascii="Tahoma" w:eastAsiaTheme="minorEastAsia" w:hAnsi="Tahoma" w:cs="Tahoma"/>
          <w:lang w:val="en-NZ"/>
        </w:rPr>
        <w:t>country</w:t>
      </w:r>
      <w:r w:rsidR="00556883" w:rsidRPr="002F0CD2">
        <w:rPr>
          <w:rFonts w:ascii="Tahoma" w:eastAsiaTheme="minorEastAsia" w:hAnsi="Tahoma" w:cs="Tahoma"/>
          <w:lang w:val="en-NZ"/>
        </w:rPr>
        <w:t>.</w:t>
      </w:r>
    </w:p>
    <w:p w14:paraId="7B3643EE" w14:textId="64F26FEB" w:rsidR="001A2072" w:rsidRPr="002F0CD2" w:rsidRDefault="00132CF9" w:rsidP="00132CF9">
      <w:pPr>
        <w:spacing w:after="120"/>
        <w:rPr>
          <w:rFonts w:ascii="Tahoma" w:hAnsi="Tahoma" w:cs="Tahoma"/>
          <w:color w:val="34988C"/>
        </w:rPr>
      </w:pPr>
      <w:r w:rsidRPr="002F0CD2">
        <w:rPr>
          <w:rFonts w:ascii="Tahoma" w:hAnsi="Tahoma" w:cs="Tahoma"/>
          <w:color w:val="34988C"/>
        </w:rPr>
        <w:t>Rights of families after a decision regarding a refund has been made</w:t>
      </w:r>
    </w:p>
    <w:p w14:paraId="00E25093" w14:textId="1FA0486B" w:rsidR="001A2072" w:rsidRPr="002F0CD2" w:rsidRDefault="00CF70DB" w:rsidP="00C337AF">
      <w:pPr>
        <w:pStyle w:val="NormalWeb"/>
        <w:spacing w:before="0" w:beforeAutospacing="0" w:after="0" w:afterAutospacing="0"/>
        <w:jc w:val="both"/>
        <w:rPr>
          <w:rFonts w:ascii="Tahoma" w:eastAsiaTheme="minorEastAsia" w:hAnsi="Tahoma" w:cs="Tahoma"/>
          <w:lang w:val="en-NZ"/>
        </w:rPr>
      </w:pPr>
      <w:r w:rsidRPr="002F0CD2">
        <w:rPr>
          <w:rFonts w:ascii="Tahoma" w:eastAsiaTheme="minorEastAsia" w:hAnsi="Tahoma" w:cs="Tahoma"/>
          <w:lang w:val="en-NZ"/>
        </w:rPr>
        <w:t>A d</w:t>
      </w:r>
      <w:r w:rsidR="001A2072" w:rsidRPr="002F0CD2">
        <w:rPr>
          <w:rFonts w:ascii="Tahoma" w:eastAsiaTheme="minorEastAsia" w:hAnsi="Tahoma" w:cs="Tahoma"/>
          <w:lang w:val="en-NZ"/>
        </w:rPr>
        <w:t>ecision</w:t>
      </w:r>
      <w:r w:rsidR="00C50F9A" w:rsidRPr="002F0CD2">
        <w:rPr>
          <w:rFonts w:ascii="Tahoma" w:eastAsiaTheme="minorEastAsia" w:hAnsi="Tahoma" w:cs="Tahoma"/>
          <w:lang w:val="en-NZ"/>
        </w:rPr>
        <w:t xml:space="preserve"> by the school</w:t>
      </w:r>
      <w:r w:rsidR="001A2072" w:rsidRPr="002F0CD2">
        <w:rPr>
          <w:rFonts w:ascii="Tahoma" w:eastAsiaTheme="minorEastAsia" w:hAnsi="Tahoma" w:cs="Tahoma"/>
          <w:lang w:val="en-NZ"/>
        </w:rPr>
        <w:t xml:space="preserve"> relating to a request for a refund of international student fees will be </w:t>
      </w:r>
      <w:r w:rsidRPr="002F0CD2">
        <w:rPr>
          <w:rFonts w:ascii="Tahoma" w:eastAsiaTheme="minorEastAsia" w:hAnsi="Tahoma" w:cs="Tahoma"/>
          <w:lang w:val="en-NZ"/>
        </w:rPr>
        <w:t>provided to</w:t>
      </w:r>
      <w:r w:rsidR="00DC4077" w:rsidRPr="002F0CD2">
        <w:rPr>
          <w:rFonts w:ascii="Tahoma" w:eastAsiaTheme="minorEastAsia" w:hAnsi="Tahoma" w:cs="Tahoma"/>
          <w:lang w:val="en-NZ"/>
        </w:rPr>
        <w:t xml:space="preserve"> the student or family in writing and will </w:t>
      </w:r>
      <w:r w:rsidRPr="002F0CD2">
        <w:rPr>
          <w:rFonts w:ascii="Tahoma" w:eastAsiaTheme="minorEastAsia" w:hAnsi="Tahoma" w:cs="Tahoma"/>
          <w:lang w:val="en-NZ"/>
        </w:rPr>
        <w:t>set out</w:t>
      </w:r>
      <w:r w:rsidR="001A2072" w:rsidRPr="002F0CD2">
        <w:rPr>
          <w:rFonts w:ascii="Tahoma" w:eastAsiaTheme="minorEastAsia" w:hAnsi="Tahoma" w:cs="Tahoma"/>
          <w:lang w:val="en-NZ"/>
        </w:rPr>
        <w:t xml:space="preserve"> the following information:</w:t>
      </w:r>
    </w:p>
    <w:p w14:paraId="3FB4B2E9" w14:textId="720B9D64" w:rsidR="00CF70DB" w:rsidRPr="002F0CD2" w:rsidRDefault="00CF70DB" w:rsidP="007742DA">
      <w:pPr>
        <w:pStyle w:val="BodyText"/>
        <w:numPr>
          <w:ilvl w:val="0"/>
          <w:numId w:val="35"/>
        </w:numPr>
        <w:ind w:left="714" w:hanging="357"/>
        <w:jc w:val="left"/>
        <w:rPr>
          <w:rFonts w:ascii="Tahoma" w:eastAsiaTheme="minorEastAsia" w:hAnsi="Tahoma" w:cs="Tahoma"/>
          <w:b w:val="0"/>
          <w:sz w:val="24"/>
          <w:szCs w:val="24"/>
          <w:lang w:val="en-NZ" w:eastAsia="en-US"/>
        </w:rPr>
      </w:pPr>
      <w:r w:rsidRPr="002F0CD2">
        <w:rPr>
          <w:rFonts w:ascii="Tahoma" w:eastAsiaTheme="minorEastAsia" w:hAnsi="Tahoma" w:cs="Tahoma"/>
          <w:b w:val="0"/>
          <w:sz w:val="24"/>
          <w:szCs w:val="24"/>
          <w:lang w:val="en-NZ" w:eastAsia="en-US"/>
        </w:rPr>
        <w:lastRenderedPageBreak/>
        <w:t>Factors considered when making the refund decision</w:t>
      </w:r>
    </w:p>
    <w:p w14:paraId="59443948" w14:textId="0A357420" w:rsidR="001A2072" w:rsidRPr="002F0CD2" w:rsidRDefault="001A2072" w:rsidP="007742DA">
      <w:pPr>
        <w:pStyle w:val="BodyText"/>
        <w:numPr>
          <w:ilvl w:val="0"/>
          <w:numId w:val="35"/>
        </w:numPr>
        <w:ind w:left="714" w:hanging="357"/>
        <w:jc w:val="left"/>
        <w:rPr>
          <w:rFonts w:ascii="Tahoma" w:eastAsiaTheme="minorEastAsia" w:hAnsi="Tahoma" w:cs="Tahoma"/>
          <w:b w:val="0"/>
          <w:sz w:val="24"/>
          <w:szCs w:val="24"/>
          <w:lang w:val="en-NZ" w:eastAsia="en-US"/>
        </w:rPr>
      </w:pPr>
      <w:r w:rsidRPr="002F0CD2">
        <w:rPr>
          <w:rFonts w:ascii="Tahoma" w:eastAsiaTheme="minorEastAsia" w:hAnsi="Tahoma" w:cs="Tahoma"/>
          <w:b w:val="0"/>
          <w:sz w:val="24"/>
          <w:szCs w:val="24"/>
          <w:lang w:val="en-NZ" w:eastAsia="en-US"/>
        </w:rPr>
        <w:t>The total amount to be refunded</w:t>
      </w:r>
    </w:p>
    <w:p w14:paraId="084A76FF" w14:textId="07FC436B" w:rsidR="00836F6D" w:rsidRPr="002F0CD2" w:rsidRDefault="00DC4077" w:rsidP="00132CF9">
      <w:pPr>
        <w:pStyle w:val="BodyText"/>
        <w:numPr>
          <w:ilvl w:val="0"/>
          <w:numId w:val="35"/>
        </w:numPr>
        <w:spacing w:after="120"/>
        <w:jc w:val="left"/>
        <w:rPr>
          <w:rFonts w:ascii="Tahoma" w:eastAsiaTheme="minorEastAsia" w:hAnsi="Tahoma" w:cs="Tahoma"/>
          <w:b w:val="0"/>
          <w:sz w:val="24"/>
          <w:szCs w:val="24"/>
          <w:lang w:val="en-NZ" w:eastAsia="en-US"/>
        </w:rPr>
      </w:pPr>
      <w:r w:rsidRPr="002F0CD2">
        <w:rPr>
          <w:rFonts w:ascii="Tahoma" w:eastAsiaTheme="minorEastAsia" w:hAnsi="Tahoma" w:cs="Tahoma"/>
          <w:b w:val="0"/>
          <w:sz w:val="24"/>
          <w:szCs w:val="24"/>
          <w:lang w:val="en-NZ" w:eastAsia="en-US"/>
        </w:rPr>
        <w:t>Details of</w:t>
      </w:r>
      <w:r w:rsidR="001A2072" w:rsidRPr="002F0CD2">
        <w:rPr>
          <w:rFonts w:ascii="Tahoma" w:eastAsiaTheme="minorEastAsia" w:hAnsi="Tahoma" w:cs="Tahoma"/>
          <w:b w:val="0"/>
          <w:sz w:val="24"/>
          <w:szCs w:val="24"/>
          <w:lang w:val="en-NZ" w:eastAsia="en-US"/>
        </w:rPr>
        <w:t xml:space="preserve"> non-refundable</w:t>
      </w:r>
      <w:r w:rsidRPr="002F0CD2">
        <w:rPr>
          <w:rFonts w:ascii="Tahoma" w:eastAsiaTheme="minorEastAsia" w:hAnsi="Tahoma" w:cs="Tahoma"/>
          <w:b w:val="0"/>
          <w:sz w:val="24"/>
          <w:szCs w:val="24"/>
          <w:lang w:val="en-NZ" w:eastAsia="en-US"/>
        </w:rPr>
        <w:t xml:space="preserve"> fees</w:t>
      </w:r>
    </w:p>
    <w:p w14:paraId="57048079" w14:textId="43C25408" w:rsidR="00C337AF" w:rsidRPr="002F0CD2" w:rsidRDefault="00C337AF" w:rsidP="00C337AF">
      <w:pPr>
        <w:rPr>
          <w:rFonts w:ascii="Tahoma" w:hAnsi="Tahoma" w:cs="Tahoma"/>
        </w:rPr>
      </w:pPr>
      <w:r w:rsidRPr="002F0CD2">
        <w:rPr>
          <w:rFonts w:ascii="Tahoma" w:hAnsi="Tahoma" w:cs="Tahoma"/>
        </w:rPr>
        <w:t xml:space="preserve">In the event the </w:t>
      </w:r>
      <w:proofErr w:type="gramStart"/>
      <w:r w:rsidRPr="002F0CD2">
        <w:rPr>
          <w:rFonts w:ascii="Tahoma" w:hAnsi="Tahoma" w:cs="Tahoma"/>
        </w:rPr>
        <w:t>Student</w:t>
      </w:r>
      <w:proofErr w:type="gramEnd"/>
      <w:r w:rsidRPr="002F0CD2">
        <w:rPr>
          <w:rFonts w:ascii="Tahoma" w:hAnsi="Tahoma" w:cs="Tahoma"/>
        </w:rPr>
        <w:t xml:space="preserve"> or their parent is dissatisfied with a refund decision made by the School or </w:t>
      </w:r>
      <w:r w:rsidR="00BB2518" w:rsidRPr="002F0CD2">
        <w:rPr>
          <w:rFonts w:ascii="Tahoma" w:hAnsi="Tahoma" w:cs="Tahoma"/>
        </w:rPr>
        <w:t>is</w:t>
      </w:r>
      <w:r w:rsidRPr="002F0CD2">
        <w:rPr>
          <w:rFonts w:ascii="Tahoma" w:hAnsi="Tahoma" w:cs="Tahoma"/>
        </w:rPr>
        <w:t xml:space="preserve"> dissatisfied with the process the School followed when making the refund decision, they have the right to have the refund decision reviewed by the International Student Disputes Resolution Scheme or to make a complaint to the Code Administrator. </w:t>
      </w:r>
    </w:p>
    <w:p w14:paraId="7F4E5165" w14:textId="77777777" w:rsidR="00C337AF" w:rsidRPr="002F0CD2" w:rsidRDefault="00C337AF" w:rsidP="00C337AF">
      <w:pPr>
        <w:rPr>
          <w:rFonts w:ascii="Tahoma" w:hAnsi="Tahoma" w:cs="Tahoma"/>
          <w:color w:val="34988C"/>
        </w:rPr>
      </w:pPr>
    </w:p>
    <w:p w14:paraId="5BBAEE9C" w14:textId="7ACF5720" w:rsidR="00CA6BC4" w:rsidRPr="002F0CD2" w:rsidRDefault="00132CF9" w:rsidP="005056E4">
      <w:pPr>
        <w:spacing w:line="276" w:lineRule="auto"/>
        <w:rPr>
          <w:rFonts w:ascii="Tahoma" w:hAnsi="Tahoma" w:cs="Tahoma"/>
          <w:color w:val="34988C"/>
        </w:rPr>
      </w:pPr>
      <w:r w:rsidRPr="002F0CD2">
        <w:rPr>
          <w:rFonts w:ascii="Tahoma" w:hAnsi="Tahoma" w:cs="Tahoma"/>
          <w:color w:val="34988C"/>
        </w:rPr>
        <w:t>Review and Reporting</w:t>
      </w:r>
    </w:p>
    <w:p w14:paraId="36A10326" w14:textId="6B81A004" w:rsidR="009E1173" w:rsidRPr="002F0CD2" w:rsidRDefault="00C20C85" w:rsidP="005056E4">
      <w:pPr>
        <w:pStyle w:val="BodyText"/>
        <w:spacing w:line="276" w:lineRule="auto"/>
        <w:jc w:val="left"/>
        <w:rPr>
          <w:rFonts w:ascii="Tahoma" w:eastAsiaTheme="minorEastAsia" w:hAnsi="Tahoma" w:cs="Tahoma"/>
          <w:bCs/>
          <w:sz w:val="24"/>
          <w:szCs w:val="24"/>
          <w:lang w:val="en-NZ" w:eastAsia="en-US"/>
        </w:rPr>
      </w:pPr>
      <w:r w:rsidRPr="002F0CD2">
        <w:rPr>
          <w:rFonts w:ascii="Tahoma" w:eastAsiaTheme="minorEastAsia" w:hAnsi="Tahoma" w:cs="Tahoma"/>
          <w:bCs/>
          <w:sz w:val="24"/>
          <w:szCs w:val="24"/>
          <w:lang w:val="en-NZ" w:eastAsia="en-US"/>
        </w:rPr>
        <w:t>Review:</w:t>
      </w:r>
      <w:r w:rsidRPr="002F0CD2">
        <w:rPr>
          <w:rFonts w:ascii="Tahoma" w:eastAsiaTheme="minorEastAsia" w:hAnsi="Tahoma" w:cs="Tahoma"/>
          <w:bCs/>
          <w:sz w:val="24"/>
          <w:szCs w:val="24"/>
          <w:lang w:val="en-NZ" w:eastAsia="en-US"/>
        </w:rPr>
        <w:br/>
      </w:r>
      <w:r w:rsidR="009E1173" w:rsidRPr="002F0CD2">
        <w:rPr>
          <w:rFonts w:ascii="Tahoma" w:eastAsiaTheme="minorEastAsia" w:hAnsi="Tahoma" w:cs="Tahoma"/>
          <w:b w:val="0"/>
          <w:sz w:val="24"/>
          <w:szCs w:val="24"/>
          <w:lang w:val="en-NZ"/>
        </w:rPr>
        <w:t>The school will review the conditions relating to this policy as part the annual self-review. The school will collect and record appropriate evidence of the review.</w:t>
      </w:r>
    </w:p>
    <w:p w14:paraId="5A0286FF" w14:textId="77777777" w:rsidR="009E1173" w:rsidRPr="002F0CD2" w:rsidRDefault="009E1173" w:rsidP="008D1DE2">
      <w:pPr>
        <w:pStyle w:val="BodyText"/>
        <w:jc w:val="left"/>
        <w:rPr>
          <w:rFonts w:ascii="Tahoma" w:hAnsi="Tahoma" w:cs="Tahoma"/>
          <w:b w:val="0"/>
          <w:sz w:val="24"/>
          <w:szCs w:val="24"/>
          <w:lang w:val="en-NZ"/>
        </w:rPr>
      </w:pPr>
    </w:p>
    <w:p w14:paraId="144E3BFC" w14:textId="4A36362C" w:rsidR="009E1173" w:rsidRPr="002F0CD2" w:rsidRDefault="00C20C85" w:rsidP="00C20C85">
      <w:pPr>
        <w:pStyle w:val="BodyText"/>
        <w:spacing w:after="120"/>
        <w:jc w:val="left"/>
        <w:rPr>
          <w:rFonts w:ascii="Tahoma" w:eastAsiaTheme="minorEastAsia" w:hAnsi="Tahoma" w:cs="Tahoma"/>
          <w:bCs/>
          <w:sz w:val="24"/>
          <w:szCs w:val="24"/>
          <w:lang w:val="en-NZ" w:eastAsia="en-US"/>
        </w:rPr>
      </w:pPr>
      <w:r w:rsidRPr="002F0CD2">
        <w:rPr>
          <w:rFonts w:ascii="Tahoma" w:eastAsiaTheme="minorEastAsia" w:hAnsi="Tahoma" w:cs="Tahoma"/>
          <w:bCs/>
          <w:sz w:val="24"/>
          <w:szCs w:val="24"/>
          <w:lang w:val="en-NZ" w:eastAsia="en-US"/>
        </w:rPr>
        <w:t>Reporting:</w:t>
      </w:r>
      <w:r w:rsidRPr="002F0CD2">
        <w:rPr>
          <w:rFonts w:ascii="Tahoma" w:eastAsiaTheme="minorEastAsia" w:hAnsi="Tahoma" w:cs="Tahoma"/>
          <w:bCs/>
          <w:sz w:val="24"/>
          <w:szCs w:val="24"/>
          <w:lang w:val="en-NZ" w:eastAsia="en-US"/>
        </w:rPr>
        <w:br/>
      </w:r>
      <w:r w:rsidR="009E1173" w:rsidRPr="002F0CD2">
        <w:rPr>
          <w:rFonts w:ascii="Tahoma" w:eastAsiaTheme="minorEastAsia" w:hAnsi="Tahoma" w:cs="Tahoma"/>
          <w:b w:val="0"/>
          <w:sz w:val="24"/>
          <w:szCs w:val="24"/>
          <w:lang w:val="en-NZ"/>
        </w:rPr>
        <w:t>The staff member in charge of international education will report directly to the school Principal on the operation of the school’s policy for the refund of international student fees.</w:t>
      </w:r>
    </w:p>
    <w:p w14:paraId="35D0FA45" w14:textId="77777777" w:rsidR="009E1173" w:rsidRPr="002F0CD2" w:rsidRDefault="009E1173" w:rsidP="008D1DE2">
      <w:pPr>
        <w:jc w:val="both"/>
        <w:rPr>
          <w:rFonts w:ascii="Tahoma" w:hAnsi="Tahoma" w:cs="Tahoma"/>
          <w:b/>
          <w:bCs/>
          <w:color w:val="000000"/>
          <w:lang w:val="en-US"/>
        </w:rPr>
      </w:pPr>
    </w:p>
    <w:p w14:paraId="2D1DFABD" w14:textId="7C35C373" w:rsidR="009E1173" w:rsidRPr="002F0CD2" w:rsidRDefault="009E1173" w:rsidP="005056E4">
      <w:pPr>
        <w:spacing w:line="480" w:lineRule="auto"/>
        <w:jc w:val="both"/>
        <w:rPr>
          <w:rFonts w:ascii="Tahoma" w:hAnsi="Tahoma" w:cs="Tahoma"/>
          <w:lang w:eastAsia="en-NZ"/>
        </w:rPr>
      </w:pPr>
      <w:r w:rsidRPr="002F0CD2">
        <w:rPr>
          <w:rFonts w:ascii="Tahoma" w:hAnsi="Tahoma" w:cs="Tahoma"/>
          <w:lang w:eastAsia="en-NZ"/>
        </w:rPr>
        <w:t>This policy has been approved by the Board of Trustees</w:t>
      </w:r>
      <w:r w:rsidR="003A4E03" w:rsidRPr="002F0CD2">
        <w:rPr>
          <w:rFonts w:ascii="Tahoma" w:hAnsi="Tahoma" w:cs="Tahoma"/>
          <w:lang w:eastAsia="en-NZ"/>
        </w:rPr>
        <w:t>:</w:t>
      </w:r>
      <w:r w:rsidRPr="002F0CD2">
        <w:rPr>
          <w:rFonts w:ascii="Tahoma" w:hAnsi="Tahoma" w:cs="Tahoma"/>
          <w:lang w:eastAsia="en-NZ"/>
        </w:rPr>
        <w:tab/>
        <w:t xml:space="preserve">Approval Date: </w:t>
      </w:r>
    </w:p>
    <w:p w14:paraId="6096A182" w14:textId="021F0CAC" w:rsidR="003B3A37" w:rsidRPr="002F0CD2" w:rsidRDefault="009E1173" w:rsidP="005056E4">
      <w:pPr>
        <w:spacing w:line="480" w:lineRule="auto"/>
        <w:jc w:val="both"/>
        <w:rPr>
          <w:rFonts w:ascii="Tahoma" w:hAnsi="Tahoma" w:cs="Tahoma"/>
          <w:lang w:eastAsia="en-NZ"/>
        </w:rPr>
      </w:pPr>
      <w:r w:rsidRPr="002F0CD2">
        <w:rPr>
          <w:rFonts w:ascii="Tahoma" w:hAnsi="Tahoma" w:cs="Tahoma"/>
          <w:lang w:eastAsia="en-NZ"/>
        </w:rPr>
        <w:t>This policy has been reviewed on:</w:t>
      </w:r>
      <w:r w:rsidRPr="002F0CD2">
        <w:rPr>
          <w:rFonts w:ascii="Tahoma" w:hAnsi="Tahoma" w:cs="Tahoma"/>
          <w:lang w:eastAsia="en-NZ"/>
        </w:rPr>
        <w:tab/>
      </w:r>
      <w:r w:rsidRPr="002F0CD2">
        <w:rPr>
          <w:rFonts w:ascii="Tahoma" w:hAnsi="Tahoma" w:cs="Tahoma"/>
          <w:lang w:eastAsia="en-NZ"/>
        </w:rPr>
        <w:tab/>
      </w:r>
      <w:r w:rsidRPr="002F0CD2">
        <w:rPr>
          <w:rFonts w:ascii="Tahoma" w:hAnsi="Tahoma" w:cs="Tahoma"/>
          <w:lang w:eastAsia="en-NZ"/>
        </w:rPr>
        <w:tab/>
      </w:r>
      <w:r w:rsidRPr="002F0CD2">
        <w:rPr>
          <w:rFonts w:ascii="Tahoma" w:hAnsi="Tahoma" w:cs="Tahoma"/>
          <w:lang w:eastAsia="en-NZ"/>
        </w:rPr>
        <w:tab/>
        <w:t>Review Date:</w:t>
      </w:r>
      <w:r w:rsidR="00CA6BC4" w:rsidRPr="002F0CD2">
        <w:rPr>
          <w:rFonts w:ascii="Tahoma" w:hAnsi="Tahoma" w:cs="Tahoma"/>
          <w:lang w:eastAsia="en-NZ"/>
        </w:rPr>
        <w:t xml:space="preserve">   </w:t>
      </w:r>
      <w:r w:rsidRPr="002F0CD2">
        <w:rPr>
          <w:rFonts w:ascii="Tahoma" w:hAnsi="Tahoma" w:cs="Tahoma"/>
          <w:lang w:eastAsia="en-NZ"/>
        </w:rPr>
        <w:t xml:space="preserve"> ___________</w:t>
      </w:r>
    </w:p>
    <w:p w14:paraId="21519D81" w14:textId="531418AE" w:rsidR="00FB07BB" w:rsidRPr="002F0CD2" w:rsidRDefault="00FB07BB" w:rsidP="005056E4">
      <w:pPr>
        <w:spacing w:line="480" w:lineRule="auto"/>
        <w:jc w:val="both"/>
        <w:rPr>
          <w:rFonts w:ascii="Tahoma" w:hAnsi="Tahoma" w:cs="Tahoma"/>
          <w:lang w:eastAsia="en-NZ"/>
        </w:rPr>
      </w:pPr>
    </w:p>
    <w:p w14:paraId="4503BB9A" w14:textId="3B40EE78" w:rsidR="00FB07BB" w:rsidRPr="002F0CD2" w:rsidRDefault="00FB07BB">
      <w:pPr>
        <w:rPr>
          <w:rFonts w:ascii="Tahoma" w:hAnsi="Tahoma" w:cs="Tahoma"/>
          <w:lang w:eastAsia="en-NZ"/>
        </w:rPr>
      </w:pPr>
      <w:r w:rsidRPr="002F0CD2">
        <w:rPr>
          <w:rFonts w:ascii="Tahoma" w:hAnsi="Tahoma" w:cs="Tahoma"/>
          <w:lang w:eastAsia="en-NZ"/>
        </w:rPr>
        <w:br w:type="page"/>
      </w:r>
    </w:p>
    <w:p w14:paraId="45093E2C" w14:textId="49555244" w:rsidR="00FB07BB" w:rsidRPr="002F0CD2" w:rsidRDefault="00FB07BB" w:rsidP="005056E4">
      <w:pPr>
        <w:spacing w:line="480" w:lineRule="auto"/>
        <w:jc w:val="both"/>
        <w:rPr>
          <w:rFonts w:ascii="Tahoma" w:hAnsi="Tahoma" w:cs="Tahoma"/>
          <w:color w:val="009193"/>
          <w:lang w:eastAsia="en-NZ"/>
        </w:rPr>
      </w:pPr>
      <w:r w:rsidRPr="002F0CD2">
        <w:rPr>
          <w:rFonts w:ascii="Tahoma" w:hAnsi="Tahoma" w:cs="Tahoma"/>
          <w:color w:val="009193"/>
          <w:lang w:eastAsia="en-NZ"/>
        </w:rPr>
        <w:lastRenderedPageBreak/>
        <w:t>DOCUMENT UPDATES</w:t>
      </w:r>
    </w:p>
    <w:p w14:paraId="6941D60A" w14:textId="366CE134" w:rsidR="00FB07BB" w:rsidRPr="002F0CD2" w:rsidRDefault="004617FE" w:rsidP="005056E4">
      <w:pPr>
        <w:spacing w:line="480" w:lineRule="auto"/>
        <w:jc w:val="both"/>
        <w:rPr>
          <w:rFonts w:ascii="Tahoma" w:hAnsi="Tahoma" w:cs="Tahoma"/>
          <w:color w:val="000000" w:themeColor="text1"/>
          <w:lang w:eastAsia="en-NZ"/>
        </w:rPr>
      </w:pPr>
      <w:proofErr w:type="gramStart"/>
      <w:r w:rsidRPr="002F0CD2">
        <w:rPr>
          <w:rFonts w:ascii="Tahoma" w:hAnsi="Tahoma" w:cs="Tahoma"/>
          <w:color w:val="000000" w:themeColor="text1"/>
          <w:lang w:eastAsia="en-NZ"/>
        </w:rPr>
        <w:t>December</w:t>
      </w:r>
      <w:r w:rsidR="00FB07BB" w:rsidRPr="002F0CD2">
        <w:rPr>
          <w:rFonts w:ascii="Tahoma" w:hAnsi="Tahoma" w:cs="Tahoma"/>
          <w:color w:val="000000" w:themeColor="text1"/>
          <w:lang w:eastAsia="en-NZ"/>
        </w:rPr>
        <w:t>,</w:t>
      </w:r>
      <w:proofErr w:type="gramEnd"/>
      <w:r w:rsidR="00FB07BB" w:rsidRPr="002F0CD2">
        <w:rPr>
          <w:rFonts w:ascii="Tahoma" w:hAnsi="Tahoma" w:cs="Tahoma"/>
          <w:color w:val="000000" w:themeColor="text1"/>
          <w:lang w:eastAsia="en-NZ"/>
        </w:rPr>
        <w:t xml:space="preserve"> 2020</w:t>
      </w:r>
    </w:p>
    <w:p w14:paraId="6F9CDF4A" w14:textId="352DD6E7" w:rsidR="00FB07BB" w:rsidRPr="002F0CD2" w:rsidRDefault="00FB07BB" w:rsidP="0035277F">
      <w:pPr>
        <w:pStyle w:val="ListParagraph"/>
        <w:numPr>
          <w:ilvl w:val="0"/>
          <w:numId w:val="38"/>
        </w:numPr>
        <w:spacing w:line="276" w:lineRule="auto"/>
        <w:jc w:val="both"/>
        <w:rPr>
          <w:rFonts w:ascii="Tahoma" w:hAnsi="Tahoma" w:cs="Tahoma"/>
          <w:color w:val="000000" w:themeColor="text1"/>
          <w:lang w:eastAsia="en-NZ"/>
        </w:rPr>
      </w:pPr>
      <w:r w:rsidRPr="002F0CD2">
        <w:rPr>
          <w:rFonts w:ascii="Tahoma" w:hAnsi="Tahoma" w:cs="Tahoma"/>
          <w:color w:val="000000" w:themeColor="text1"/>
          <w:lang w:eastAsia="en-NZ"/>
        </w:rPr>
        <w:t>We have removed the temporary Covid-19 clause, as with borders still closed, it seems unnecessary.</w:t>
      </w:r>
    </w:p>
    <w:p w14:paraId="59311B87" w14:textId="6413680F" w:rsidR="00FB07BB" w:rsidRPr="002F0CD2" w:rsidRDefault="00FB07BB" w:rsidP="0035277F">
      <w:pPr>
        <w:spacing w:line="276" w:lineRule="auto"/>
        <w:ind w:firstLine="720"/>
        <w:jc w:val="both"/>
        <w:rPr>
          <w:rFonts w:ascii="Tahoma" w:hAnsi="Tahoma" w:cs="Tahoma"/>
          <w:color w:val="000000" w:themeColor="text1"/>
          <w:lang w:eastAsia="en-NZ"/>
        </w:rPr>
      </w:pPr>
      <w:r w:rsidRPr="002F0CD2">
        <w:rPr>
          <w:rFonts w:ascii="Tahoma" w:hAnsi="Tahoma" w:cs="Tahoma"/>
          <w:color w:val="000000" w:themeColor="text1"/>
          <w:lang w:eastAsia="en-NZ"/>
        </w:rPr>
        <w:t>We have added the sentence about the school zone for domestic students.</w:t>
      </w:r>
    </w:p>
    <w:p w14:paraId="578BEF86" w14:textId="3053EFE3" w:rsidR="0067598D" w:rsidRPr="002F0CD2" w:rsidRDefault="0067598D" w:rsidP="0035277F">
      <w:pPr>
        <w:spacing w:line="276" w:lineRule="auto"/>
        <w:ind w:left="720"/>
        <w:jc w:val="both"/>
        <w:rPr>
          <w:rFonts w:ascii="Tahoma" w:hAnsi="Tahoma" w:cs="Tahoma"/>
          <w:color w:val="000000" w:themeColor="text1"/>
          <w:lang w:eastAsia="en-NZ"/>
        </w:rPr>
      </w:pPr>
      <w:r w:rsidRPr="002F0CD2">
        <w:rPr>
          <w:rFonts w:ascii="Tahoma" w:hAnsi="Tahoma" w:cs="Tahoma"/>
          <w:color w:val="000000" w:themeColor="text1"/>
          <w:lang w:eastAsia="en-NZ"/>
        </w:rPr>
        <w:t>We have amended the refund conditions for students enrolling for less than a term, to provide for no refunds other than for the failure to obtain a visa. This was to ensure that where schools have allocated places to short-term students, often amidst high demand, students cannot withdraw at the last minute, and leave the school with empty places that could have been filled.</w:t>
      </w:r>
    </w:p>
    <w:p w14:paraId="1F26B38E" w14:textId="2AC30B21" w:rsidR="0067598D" w:rsidRPr="002F0CD2" w:rsidRDefault="0067598D" w:rsidP="004617FE">
      <w:pPr>
        <w:spacing w:line="276" w:lineRule="auto"/>
        <w:jc w:val="both"/>
        <w:rPr>
          <w:rFonts w:ascii="Tahoma" w:hAnsi="Tahoma" w:cs="Tahoma"/>
          <w:color w:val="000000" w:themeColor="text1"/>
          <w:lang w:eastAsia="en-NZ"/>
        </w:rPr>
      </w:pPr>
    </w:p>
    <w:p w14:paraId="178EC1D7" w14:textId="362C51CB" w:rsidR="0067598D" w:rsidRPr="002F0CD2" w:rsidRDefault="0067598D" w:rsidP="0035277F">
      <w:pPr>
        <w:spacing w:line="276" w:lineRule="auto"/>
        <w:ind w:left="720"/>
        <w:jc w:val="both"/>
        <w:rPr>
          <w:rFonts w:ascii="Tahoma" w:hAnsi="Tahoma" w:cs="Tahoma"/>
          <w:color w:val="000000" w:themeColor="text1"/>
          <w:lang w:eastAsia="en-NZ"/>
        </w:rPr>
      </w:pPr>
      <w:r w:rsidRPr="002F0CD2">
        <w:rPr>
          <w:rFonts w:ascii="Tahoma" w:hAnsi="Tahoma" w:cs="Tahoma"/>
          <w:color w:val="000000" w:themeColor="text1"/>
          <w:lang w:eastAsia="en-NZ"/>
        </w:rPr>
        <w:t xml:space="preserve">In line with the above, we have amended the refund conditions for students enrolling for more than a term to provide for a 10-week notice </w:t>
      </w:r>
      <w:proofErr w:type="gramStart"/>
      <w:r w:rsidRPr="002F0CD2">
        <w:rPr>
          <w:rFonts w:ascii="Tahoma" w:hAnsi="Tahoma" w:cs="Tahoma"/>
          <w:color w:val="000000" w:themeColor="text1"/>
          <w:lang w:eastAsia="en-NZ"/>
        </w:rPr>
        <w:t>period</w:t>
      </w:r>
      <w:proofErr w:type="gramEnd"/>
      <w:r w:rsidRPr="002F0CD2">
        <w:rPr>
          <w:rFonts w:ascii="Tahoma" w:hAnsi="Tahoma" w:cs="Tahoma"/>
          <w:color w:val="000000" w:themeColor="text1"/>
          <w:lang w:eastAsia="en-NZ"/>
        </w:rPr>
        <w:t xml:space="preserve"> for all withdrawals – whether before or after the start of enrolment, other than where the student fails to obtain a visa.</w:t>
      </w:r>
    </w:p>
    <w:p w14:paraId="5D4A9BA8" w14:textId="76C77B26" w:rsidR="0067598D" w:rsidRPr="002F0CD2" w:rsidRDefault="0067598D" w:rsidP="0035277F">
      <w:pPr>
        <w:spacing w:line="276" w:lineRule="auto"/>
        <w:ind w:firstLine="720"/>
        <w:jc w:val="both"/>
        <w:rPr>
          <w:rFonts w:ascii="Tahoma" w:hAnsi="Tahoma" w:cs="Tahoma"/>
          <w:color w:val="000000" w:themeColor="text1"/>
          <w:lang w:eastAsia="en-NZ"/>
        </w:rPr>
      </w:pPr>
      <w:r w:rsidRPr="002F0CD2">
        <w:rPr>
          <w:rFonts w:ascii="Tahoma" w:hAnsi="Tahoma" w:cs="Tahoma"/>
          <w:color w:val="000000" w:themeColor="text1"/>
          <w:lang w:eastAsia="en-NZ"/>
        </w:rPr>
        <w:t>There is provision in all situations for the school to be more generous than the policy dictates.</w:t>
      </w:r>
    </w:p>
    <w:p w14:paraId="5DCC510C" w14:textId="024E1719" w:rsidR="0035277F" w:rsidRPr="002F0CD2" w:rsidRDefault="0035277F" w:rsidP="004617FE">
      <w:pPr>
        <w:spacing w:line="276" w:lineRule="auto"/>
        <w:jc w:val="both"/>
        <w:rPr>
          <w:rFonts w:ascii="Tahoma" w:hAnsi="Tahoma" w:cs="Tahoma"/>
          <w:color w:val="000000" w:themeColor="text1"/>
          <w:lang w:eastAsia="en-NZ"/>
        </w:rPr>
      </w:pPr>
    </w:p>
    <w:p w14:paraId="01A8C93D" w14:textId="7F95AE7D" w:rsidR="0035277F" w:rsidRPr="002F0CD2" w:rsidRDefault="0035277F" w:rsidP="0035277F">
      <w:pPr>
        <w:pStyle w:val="ListParagraph"/>
        <w:numPr>
          <w:ilvl w:val="0"/>
          <w:numId w:val="38"/>
        </w:numPr>
        <w:tabs>
          <w:tab w:val="left" w:pos="567"/>
        </w:tabs>
        <w:rPr>
          <w:rFonts w:ascii="Tahoma" w:hAnsi="Tahoma" w:cs="Tahoma"/>
          <w:color w:val="000000" w:themeColor="text1"/>
          <w:lang w:eastAsia="en-NZ"/>
        </w:rPr>
      </w:pPr>
      <w:r w:rsidRPr="002F0CD2">
        <w:rPr>
          <w:rFonts w:ascii="Tahoma" w:hAnsi="Tahoma" w:cs="Tahoma"/>
          <w:color w:val="000000" w:themeColor="text1"/>
          <w:lang w:eastAsia="en-NZ"/>
        </w:rPr>
        <w:t xml:space="preserve">The wording </w:t>
      </w:r>
      <w:proofErr w:type="gramStart"/>
      <w:r w:rsidRPr="002F0CD2">
        <w:rPr>
          <w:rFonts w:ascii="Tahoma" w:hAnsi="Tahoma" w:cs="Tahoma"/>
          <w:color w:val="000000" w:themeColor="text1"/>
          <w:lang w:eastAsia="en-NZ"/>
        </w:rPr>
        <w:t>‘ unless</w:t>
      </w:r>
      <w:proofErr w:type="gramEnd"/>
      <w:r w:rsidRPr="002F0CD2">
        <w:rPr>
          <w:rFonts w:ascii="Tahoma" w:hAnsi="Tahoma" w:cs="Tahoma"/>
          <w:color w:val="000000" w:themeColor="text1"/>
          <w:lang w:eastAsia="en-NZ"/>
        </w:rPr>
        <w:t xml:space="preserve"> otherwise agreed by the school’ stated once early in the document, and not highlighted thereafter.</w:t>
      </w:r>
    </w:p>
    <w:p w14:paraId="08D8D67A" w14:textId="77777777" w:rsidR="0035277F" w:rsidRPr="002F0CD2" w:rsidRDefault="0035277F" w:rsidP="004617FE">
      <w:pPr>
        <w:spacing w:line="276" w:lineRule="auto"/>
        <w:jc w:val="both"/>
        <w:rPr>
          <w:rFonts w:ascii="Tahoma" w:hAnsi="Tahoma" w:cs="Tahoma"/>
          <w:color w:val="000000" w:themeColor="text1"/>
          <w:lang w:eastAsia="en-NZ"/>
        </w:rPr>
      </w:pPr>
    </w:p>
    <w:sectPr w:rsidR="0035277F" w:rsidRPr="002F0CD2" w:rsidSect="005056E4">
      <w:footerReference w:type="default" r:id="rId11"/>
      <w:headerReference w:type="first" r:id="rId12"/>
      <w:footerReference w:type="first" r:id="rId13"/>
      <w:pgSz w:w="11900" w:h="16840"/>
      <w:pgMar w:top="824"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0BB9" w14:textId="77777777" w:rsidR="00E62DA6" w:rsidRDefault="00E62DA6" w:rsidP="004657B8">
      <w:r>
        <w:separator/>
      </w:r>
    </w:p>
  </w:endnote>
  <w:endnote w:type="continuationSeparator" w:id="0">
    <w:p w14:paraId="14D7B6B5" w14:textId="77777777" w:rsidR="00E62DA6" w:rsidRDefault="00E62DA6" w:rsidP="004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5187204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05BED05" w14:textId="2DED8122" w:rsidR="007742DA" w:rsidRPr="007742DA" w:rsidRDefault="007742DA">
            <w:pPr>
              <w:pStyle w:val="Footer"/>
              <w:rPr>
                <w:sz w:val="18"/>
                <w:szCs w:val="18"/>
              </w:rPr>
            </w:pPr>
            <w:r w:rsidRPr="007742DA">
              <w:rPr>
                <w:sz w:val="18"/>
                <w:szCs w:val="18"/>
              </w:rPr>
              <w:t xml:space="preserve">Page </w:t>
            </w:r>
            <w:r w:rsidRPr="007742DA">
              <w:rPr>
                <w:b/>
                <w:bCs/>
                <w:sz w:val="18"/>
                <w:szCs w:val="18"/>
              </w:rPr>
              <w:fldChar w:fldCharType="begin"/>
            </w:r>
            <w:r w:rsidRPr="007742DA">
              <w:rPr>
                <w:b/>
                <w:bCs/>
                <w:sz w:val="18"/>
                <w:szCs w:val="18"/>
              </w:rPr>
              <w:instrText xml:space="preserve"> PAGE </w:instrText>
            </w:r>
            <w:r w:rsidRPr="007742DA">
              <w:rPr>
                <w:b/>
                <w:bCs/>
                <w:sz w:val="18"/>
                <w:szCs w:val="18"/>
              </w:rPr>
              <w:fldChar w:fldCharType="separate"/>
            </w:r>
            <w:r w:rsidRPr="007742DA">
              <w:rPr>
                <w:b/>
                <w:bCs/>
                <w:noProof/>
                <w:sz w:val="18"/>
                <w:szCs w:val="18"/>
              </w:rPr>
              <w:t>2</w:t>
            </w:r>
            <w:r w:rsidRPr="007742DA">
              <w:rPr>
                <w:b/>
                <w:bCs/>
                <w:sz w:val="18"/>
                <w:szCs w:val="18"/>
              </w:rPr>
              <w:fldChar w:fldCharType="end"/>
            </w:r>
            <w:r w:rsidRPr="007742DA">
              <w:rPr>
                <w:sz w:val="18"/>
                <w:szCs w:val="18"/>
              </w:rPr>
              <w:t xml:space="preserve"> of </w:t>
            </w:r>
            <w:r w:rsidRPr="007742DA">
              <w:rPr>
                <w:b/>
                <w:bCs/>
                <w:sz w:val="18"/>
                <w:szCs w:val="18"/>
              </w:rPr>
              <w:fldChar w:fldCharType="begin"/>
            </w:r>
            <w:r w:rsidRPr="007742DA">
              <w:rPr>
                <w:b/>
                <w:bCs/>
                <w:sz w:val="18"/>
                <w:szCs w:val="18"/>
              </w:rPr>
              <w:instrText xml:space="preserve"> NUMPAGES  </w:instrText>
            </w:r>
            <w:r w:rsidRPr="007742DA">
              <w:rPr>
                <w:b/>
                <w:bCs/>
                <w:sz w:val="18"/>
                <w:szCs w:val="18"/>
              </w:rPr>
              <w:fldChar w:fldCharType="separate"/>
            </w:r>
            <w:r w:rsidRPr="007742DA">
              <w:rPr>
                <w:b/>
                <w:bCs/>
                <w:noProof/>
                <w:sz w:val="18"/>
                <w:szCs w:val="18"/>
              </w:rPr>
              <w:t>2</w:t>
            </w:r>
            <w:r w:rsidRPr="007742DA">
              <w:rPr>
                <w:b/>
                <w:bCs/>
                <w:sz w:val="18"/>
                <w:szCs w:val="18"/>
              </w:rPr>
              <w:fldChar w:fldCharType="end"/>
            </w:r>
            <w:r>
              <w:rPr>
                <w:b/>
                <w:bCs/>
                <w:sz w:val="18"/>
                <w:szCs w:val="18"/>
              </w:rPr>
              <w:tab/>
            </w:r>
            <w:r>
              <w:rPr>
                <w:b/>
                <w:bCs/>
                <w:sz w:val="18"/>
                <w:szCs w:val="18"/>
              </w:rPr>
              <w:tab/>
            </w:r>
            <w:r>
              <w:rPr>
                <w:sz w:val="18"/>
                <w:szCs w:val="18"/>
              </w:rPr>
              <w:t>www.sieba.nz</w:t>
            </w:r>
          </w:p>
        </w:sdtContent>
      </w:sdt>
    </w:sdtContent>
  </w:sdt>
  <w:p w14:paraId="70333AD8" w14:textId="77777777" w:rsidR="001E6CE6" w:rsidRDefault="001E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0138420" w:displacedByCustomXml="next"/>
  <w:bookmarkStart w:id="1" w:name="_Hlk20138419" w:displacedByCustomXml="next"/>
  <w:bookmarkStart w:id="2" w:name="_Hlk20137379" w:displacedByCustomXml="next"/>
  <w:bookmarkStart w:id="3" w:name="_Hlk20137378" w:displacedByCustomXml="next"/>
  <w:sdt>
    <w:sdtPr>
      <w:rPr>
        <w:iCs/>
      </w:rPr>
      <w:id w:val="1677855503"/>
      <w:docPartObj>
        <w:docPartGallery w:val="Page Numbers (Bottom of Page)"/>
        <w:docPartUnique/>
      </w:docPartObj>
    </w:sdtPr>
    <w:sdtEndPr>
      <w:rPr>
        <w:b/>
        <w:bCs/>
      </w:rPr>
    </w:sdtEndPr>
    <w:sdtContent>
      <w:sdt>
        <w:sdtPr>
          <w:rPr>
            <w:iCs/>
          </w:rPr>
          <w:id w:val="-2116899888"/>
          <w:docPartObj>
            <w:docPartGallery w:val="Page Numbers (Top of Page)"/>
            <w:docPartUnique/>
          </w:docPartObj>
        </w:sdtPr>
        <w:sdtEndPr>
          <w:rPr>
            <w:b/>
            <w:bCs/>
          </w:rPr>
        </w:sdtEndPr>
        <w:sdtContent>
          <w:p w14:paraId="22DC4A95" w14:textId="473B3CD4" w:rsidR="007742DA" w:rsidRPr="005E26E2" w:rsidRDefault="007742DA" w:rsidP="007742DA">
            <w:pPr>
              <w:pStyle w:val="Footer"/>
              <w:rPr>
                <w:iCs/>
              </w:rPr>
            </w:pPr>
            <w:r w:rsidRPr="001A7648">
              <w:rPr>
                <w:rFonts w:ascii="Arial" w:hAnsi="Arial" w:cs="Arial"/>
                <w:color w:val="000000"/>
                <w:sz w:val="23"/>
                <w:szCs w:val="23"/>
                <w:shd w:val="clear" w:color="auto" w:fill="FFFFFF"/>
              </w:rPr>
              <w:t xml:space="preserve">© </w:t>
            </w:r>
            <w:r w:rsidRPr="001A7648">
              <w:rPr>
                <w:iCs/>
                <w:sz w:val="19"/>
                <w:szCs w:val="19"/>
              </w:rPr>
              <w:t>SIEBA All rights reserved</w:t>
            </w:r>
            <w:r w:rsidRPr="001A7648">
              <w:rPr>
                <w:iCs/>
                <w:sz w:val="19"/>
                <w:szCs w:val="19"/>
              </w:rPr>
              <w:ptab w:relativeTo="margin" w:alignment="right" w:leader="none"/>
            </w:r>
            <w:r w:rsidRPr="001A7648">
              <w:rPr>
                <w:iCs/>
                <w:sz w:val="19"/>
                <w:szCs w:val="19"/>
              </w:rPr>
              <w:t xml:space="preserve">Updated </w:t>
            </w:r>
            <w:r w:rsidR="00531215">
              <w:rPr>
                <w:iCs/>
                <w:sz w:val="19"/>
                <w:szCs w:val="19"/>
              </w:rPr>
              <w:t>December</w:t>
            </w:r>
            <w:r w:rsidR="008408A2">
              <w:rPr>
                <w:iCs/>
                <w:sz w:val="19"/>
                <w:szCs w:val="19"/>
              </w:rPr>
              <w:t xml:space="preserve"> 2020</w:t>
            </w:r>
          </w:p>
        </w:sdtContent>
      </w:sdt>
    </w:sdtContent>
  </w:sdt>
  <w:bookmarkEnd w:id="0" w:displacedByCustomXml="prev"/>
  <w:bookmarkEnd w:id="1" w:displacedByCustomXml="prev"/>
  <w:bookmarkEnd w:id="2" w:displacedByCustomXml="prev"/>
  <w:bookmarkEnd w:id="3" w:displacedByCustomXml="prev"/>
  <w:p w14:paraId="469D2E57" w14:textId="77777777" w:rsidR="007742DA" w:rsidRDefault="0077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DD08" w14:textId="77777777" w:rsidR="00E62DA6" w:rsidRDefault="00E62DA6" w:rsidP="004657B8">
      <w:r>
        <w:separator/>
      </w:r>
    </w:p>
  </w:footnote>
  <w:footnote w:type="continuationSeparator" w:id="0">
    <w:p w14:paraId="2B413020" w14:textId="77777777" w:rsidR="00E62DA6" w:rsidRDefault="00E62DA6" w:rsidP="004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9EC9" w14:textId="1A0D6229" w:rsidR="008D1DE2" w:rsidRDefault="00531215" w:rsidP="002F0CD2">
    <w:pPr>
      <w:tabs>
        <w:tab w:val="center" w:pos="4510"/>
      </w:tabs>
    </w:pPr>
    <w:r w:rsidRPr="00035C5F">
      <w:rPr>
        <w:rFonts w:asciiTheme="majorHAnsi" w:hAnsiTheme="majorHAnsi" w:cstheme="majorHAnsi"/>
        <w:noProof/>
        <w:color w:val="BCD015"/>
        <w:sz w:val="22"/>
        <w:szCs w:val="22"/>
        <w:lang w:val="en-US"/>
      </w:rPr>
      <mc:AlternateContent>
        <mc:Choice Requires="wps">
          <w:drawing>
            <wp:anchor distT="0" distB="0" distL="114300" distR="114300" simplePos="0" relativeHeight="251664384" behindDoc="0" locked="0" layoutInCell="1" allowOverlap="1" wp14:anchorId="5F0FF886" wp14:editId="2F7DA5A8">
              <wp:simplePos x="0" y="0"/>
              <wp:positionH relativeFrom="column">
                <wp:posOffset>0</wp:posOffset>
              </wp:positionH>
              <wp:positionV relativeFrom="paragraph">
                <wp:posOffset>-635</wp:posOffset>
              </wp:positionV>
              <wp:extent cx="5817235" cy="2540"/>
              <wp:effectExtent l="0" t="0" r="31115" b="35560"/>
              <wp:wrapNone/>
              <wp:docPr id="4" name="Straight Connector 4"/>
              <wp:cNvGraphicFramePr/>
              <a:graphic xmlns:a="http://schemas.openxmlformats.org/drawingml/2006/main">
                <a:graphicData uri="http://schemas.microsoft.com/office/word/2010/wordprocessingShape">
                  <wps:wsp>
                    <wps:cNvCnPr/>
                    <wps:spPr>
                      <a:xfrm flipV="1">
                        <a:off x="0" y="0"/>
                        <a:ext cx="5817235" cy="2540"/>
                      </a:xfrm>
                      <a:prstGeom prst="line">
                        <a:avLst/>
                      </a:prstGeom>
                      <a:ln>
                        <a:solidFill>
                          <a:srgbClr val="46AA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F0BA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" strokecolor="#46aac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9DE9646"/>
    <w:lvl w:ilvl="0">
      <w:start w:val="1"/>
      <w:numFmt w:val="decimal"/>
      <w:pStyle w:val="Heading1"/>
      <w:lvlText w:val="%1."/>
      <w:lvlJc w:val="left"/>
      <w:pPr>
        <w:tabs>
          <w:tab w:val="num" w:pos="720"/>
        </w:tabs>
        <w:ind w:left="720" w:hanging="720"/>
      </w:pPr>
      <w:rPr>
        <w:b w:val="0"/>
        <w:i w:val="0"/>
        <w:strike w:val="0"/>
        <w:dstrike w:val="0"/>
        <w:color w:val="000000"/>
        <w:sz w:val="16"/>
        <w:szCs w:val="16"/>
        <w:u w:val="none"/>
        <w:effect w:val="none"/>
      </w:rPr>
    </w:lvl>
    <w:lvl w:ilvl="1">
      <w:start w:val="1"/>
      <w:numFmt w:val="decimal"/>
      <w:pStyle w:val="Heading2"/>
      <w:lvlText w:val="%1.%2"/>
      <w:lvlJc w:val="left"/>
      <w:pPr>
        <w:tabs>
          <w:tab w:val="num" w:pos="578"/>
        </w:tabs>
        <w:ind w:left="578" w:hanging="720"/>
      </w:pPr>
      <w:rPr>
        <w:b w:val="0"/>
        <w:i w:val="0"/>
        <w:strike w:val="0"/>
        <w:dstrike w:val="0"/>
        <w:color w:val="000000"/>
        <w:u w:val="none"/>
        <w:effect w:val="none"/>
      </w:rPr>
    </w:lvl>
    <w:lvl w:ilvl="2">
      <w:start w:val="1"/>
      <w:numFmt w:val="lowerLetter"/>
      <w:pStyle w:val="Heading3"/>
      <w:lvlText w:val="(%3)"/>
      <w:lvlJc w:val="left"/>
      <w:pPr>
        <w:tabs>
          <w:tab w:val="num" w:pos="1004"/>
        </w:tabs>
        <w:ind w:left="1004" w:hanging="720"/>
      </w:pPr>
      <w:rPr>
        <w:color w:val="000000"/>
      </w:rPr>
    </w:lvl>
    <w:lvl w:ilvl="3">
      <w:start w:val="1"/>
      <w:numFmt w:val="lowerRoman"/>
      <w:pStyle w:val="Heading4"/>
      <w:lvlText w:val="(%4)"/>
      <w:lvlJc w:val="left"/>
      <w:pPr>
        <w:tabs>
          <w:tab w:val="num" w:pos="2018"/>
        </w:tabs>
        <w:ind w:left="2018" w:hanging="720"/>
      </w:pPr>
      <w:rPr>
        <w:color w:val="000000"/>
      </w:rPr>
    </w:lvl>
    <w:lvl w:ilvl="4">
      <w:start w:val="1"/>
      <w:numFmt w:val="upperLetter"/>
      <w:pStyle w:val="Heading5"/>
      <w:lvlText w:val="%5"/>
      <w:lvlJc w:val="left"/>
      <w:pPr>
        <w:tabs>
          <w:tab w:val="num" w:pos="2738"/>
        </w:tabs>
        <w:ind w:left="2738" w:hanging="720"/>
      </w:pPr>
      <w:rPr>
        <w:color w:val="000000"/>
      </w:rPr>
    </w:lvl>
    <w:lvl w:ilvl="5">
      <w:start w:val="1"/>
      <w:numFmt w:val="decimal"/>
      <w:pStyle w:val="Heading6"/>
      <w:lvlText w:val="%5%6."/>
      <w:lvlJc w:val="left"/>
      <w:pPr>
        <w:tabs>
          <w:tab w:val="num" w:pos="4166"/>
        </w:tabs>
        <w:ind w:left="4166" w:hanging="708"/>
      </w:pPr>
      <w:rPr>
        <w:color w:val="000000"/>
      </w:rPr>
    </w:lvl>
    <w:lvl w:ilvl="6">
      <w:start w:val="1"/>
      <w:numFmt w:val="decimal"/>
      <w:pStyle w:val="Heading7"/>
      <w:lvlText w:val="%5%6.%7."/>
      <w:lvlJc w:val="left"/>
      <w:pPr>
        <w:tabs>
          <w:tab w:val="num" w:pos="-142"/>
        </w:tabs>
        <w:ind w:left="4874" w:hanging="708"/>
      </w:pPr>
      <w:rPr>
        <w:color w:val="000000"/>
      </w:rPr>
    </w:lvl>
    <w:lvl w:ilvl="7">
      <w:start w:val="1"/>
      <w:numFmt w:val="decimal"/>
      <w:pStyle w:val="Heading8"/>
      <w:lvlText w:val="%5%6.%7.%8."/>
      <w:lvlJc w:val="left"/>
      <w:pPr>
        <w:tabs>
          <w:tab w:val="num" w:pos="-142"/>
        </w:tabs>
        <w:ind w:left="5582" w:hanging="708"/>
      </w:pPr>
      <w:rPr>
        <w:color w:val="000000"/>
      </w:rPr>
    </w:lvl>
    <w:lvl w:ilvl="8">
      <w:start w:val="1"/>
      <w:numFmt w:val="decimal"/>
      <w:pStyle w:val="Heading9"/>
      <w:lvlText w:val="%5%6.%7.%8.%9."/>
      <w:lvlJc w:val="left"/>
      <w:pPr>
        <w:tabs>
          <w:tab w:val="num" w:pos="-142"/>
        </w:tabs>
        <w:ind w:left="6290" w:hanging="708"/>
      </w:pPr>
      <w:rPr>
        <w:color w:val="000000"/>
      </w:rPr>
    </w:lvl>
  </w:abstractNum>
  <w:abstractNum w:abstractNumId="1" w15:restartNumberingAfterBreak="0">
    <w:nsid w:val="012224EA"/>
    <w:multiLevelType w:val="hybridMultilevel"/>
    <w:tmpl w:val="9762F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095C22"/>
    <w:multiLevelType w:val="hybridMultilevel"/>
    <w:tmpl w:val="C17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A66F1"/>
    <w:multiLevelType w:val="hybridMultilevel"/>
    <w:tmpl w:val="EEFA7A4E"/>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09756FB0"/>
    <w:multiLevelType w:val="hybridMultilevel"/>
    <w:tmpl w:val="04686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62DB"/>
    <w:multiLevelType w:val="hybridMultilevel"/>
    <w:tmpl w:val="57D4C00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 w15:restartNumberingAfterBreak="0">
    <w:nsid w:val="0EFF7562"/>
    <w:multiLevelType w:val="hybridMultilevel"/>
    <w:tmpl w:val="0E764B76"/>
    <w:lvl w:ilvl="0" w:tplc="0409000F">
      <w:start w:val="1"/>
      <w:numFmt w:val="decimal"/>
      <w:lvlText w:val="%1."/>
      <w:lvlJc w:val="left"/>
      <w:pPr>
        <w:ind w:left="720" w:hanging="360"/>
      </w:pPr>
      <w:rPr>
        <w:rFonts w:hint="default"/>
      </w:rPr>
    </w:lvl>
    <w:lvl w:ilvl="1" w:tplc="430CAE8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F7A95"/>
    <w:multiLevelType w:val="multilevel"/>
    <w:tmpl w:val="11F2D166"/>
    <w:lvl w:ilvl="0">
      <w:start w:val="6"/>
      <w:numFmt w:val="decimal"/>
      <w:lvlText w:val="%1"/>
      <w:lvlJc w:val="left"/>
      <w:pPr>
        <w:ind w:left="360" w:hanging="360"/>
      </w:pPr>
      <w:rPr>
        <w:rFonts w:hint="default"/>
      </w:rPr>
    </w:lvl>
    <w:lvl w:ilvl="1">
      <w:start w:val="1"/>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 w15:restartNumberingAfterBreak="0">
    <w:nsid w:val="116034C6"/>
    <w:multiLevelType w:val="hybridMultilevel"/>
    <w:tmpl w:val="856E5E0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341262"/>
    <w:multiLevelType w:val="hybridMultilevel"/>
    <w:tmpl w:val="D4FC4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F519B"/>
    <w:multiLevelType w:val="hybridMultilevel"/>
    <w:tmpl w:val="D0E8EC1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18774CC4"/>
    <w:multiLevelType w:val="multilevel"/>
    <w:tmpl w:val="8446F816"/>
    <w:lvl w:ilvl="0">
      <w:start w:val="7"/>
      <w:numFmt w:val="decimal"/>
      <w:lvlText w:val="%1."/>
      <w:lvlJc w:val="left"/>
      <w:pPr>
        <w:ind w:left="720" w:hanging="360"/>
      </w:pPr>
      <w:rPr>
        <w:rFonts w:cs="Times New Roman" w:hint="default"/>
        <w:color w:val="A71468"/>
        <w:sz w:val="24"/>
      </w:rPr>
    </w:lvl>
    <w:lvl w:ilvl="1">
      <w:start w:val="1"/>
      <w:numFmt w:val="decimal"/>
      <w:isLgl/>
      <w:lvlText w:val="%1.%2"/>
      <w:lvlJc w:val="left"/>
      <w:pPr>
        <w:ind w:left="772" w:hanging="360"/>
      </w:pPr>
      <w:rPr>
        <w:rFonts w:hint="default"/>
      </w:rPr>
    </w:lvl>
    <w:lvl w:ilvl="2">
      <w:start w:val="1"/>
      <w:numFmt w:val="decimal"/>
      <w:isLgl/>
      <w:lvlText w:val="%1.%2.%3"/>
      <w:lvlJc w:val="left"/>
      <w:pPr>
        <w:ind w:left="1184"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00"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216" w:hanging="1440"/>
      </w:pPr>
      <w:rPr>
        <w:rFonts w:hint="default"/>
      </w:rPr>
    </w:lvl>
  </w:abstractNum>
  <w:abstractNum w:abstractNumId="12" w15:restartNumberingAfterBreak="0">
    <w:nsid w:val="19797DF7"/>
    <w:multiLevelType w:val="hybridMultilevel"/>
    <w:tmpl w:val="7B5E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B40C0"/>
    <w:multiLevelType w:val="hybridMultilevel"/>
    <w:tmpl w:val="ACAC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265DB"/>
    <w:multiLevelType w:val="hybridMultilevel"/>
    <w:tmpl w:val="620C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379DF"/>
    <w:multiLevelType w:val="hybridMultilevel"/>
    <w:tmpl w:val="534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827F3"/>
    <w:multiLevelType w:val="multilevel"/>
    <w:tmpl w:val="AEFA5F2A"/>
    <w:lvl w:ilvl="0">
      <w:start w:val="1"/>
      <w:numFmt w:val="decimal"/>
      <w:lvlText w:val="%1."/>
      <w:lvlJc w:val="left"/>
      <w:pPr>
        <w:ind w:left="360" w:hanging="360"/>
      </w:pPr>
    </w:lvl>
    <w:lvl w:ilvl="1">
      <w:start w:val="1"/>
      <w:numFmt w:val="decimal"/>
      <w:isLgl/>
      <w:lvlText w:val="%1.%2"/>
      <w:lvlJc w:val="left"/>
      <w:pPr>
        <w:ind w:left="360" w:hanging="360"/>
      </w:pPr>
      <w:rPr>
        <w:rFonts w:cs="Arial" w:hint="default"/>
        <w:color w:val="auto"/>
      </w:rPr>
    </w:lvl>
    <w:lvl w:ilvl="2">
      <w:start w:val="1"/>
      <w:numFmt w:val="decimal"/>
      <w:isLgl/>
      <w:lvlText w:val="%1.%2.%3"/>
      <w:lvlJc w:val="left"/>
      <w:pPr>
        <w:ind w:left="720" w:hanging="720"/>
      </w:pPr>
      <w:rPr>
        <w:rFonts w:cs="Arial" w:hint="default"/>
        <w:color w:val="auto"/>
      </w:rPr>
    </w:lvl>
    <w:lvl w:ilvl="3">
      <w:start w:val="1"/>
      <w:numFmt w:val="decimal"/>
      <w:isLgl/>
      <w:lvlText w:val="%1.%2.%3.%4"/>
      <w:lvlJc w:val="left"/>
      <w:pPr>
        <w:ind w:left="720" w:hanging="720"/>
      </w:pPr>
      <w:rPr>
        <w:rFonts w:cs="Arial" w:hint="default"/>
        <w:color w:val="auto"/>
      </w:rPr>
    </w:lvl>
    <w:lvl w:ilvl="4">
      <w:start w:val="1"/>
      <w:numFmt w:val="decimal"/>
      <w:isLgl/>
      <w:lvlText w:val="%1.%2.%3.%4.%5"/>
      <w:lvlJc w:val="left"/>
      <w:pPr>
        <w:ind w:left="1080" w:hanging="1080"/>
      </w:pPr>
      <w:rPr>
        <w:rFonts w:cs="Arial" w:hint="default"/>
        <w:color w:val="auto"/>
      </w:rPr>
    </w:lvl>
    <w:lvl w:ilvl="5">
      <w:start w:val="1"/>
      <w:numFmt w:val="decimal"/>
      <w:isLgl/>
      <w:lvlText w:val="%1.%2.%3.%4.%5.%6"/>
      <w:lvlJc w:val="left"/>
      <w:pPr>
        <w:ind w:left="1080" w:hanging="1080"/>
      </w:pPr>
      <w:rPr>
        <w:rFonts w:cs="Arial" w:hint="default"/>
        <w:color w:val="auto"/>
      </w:rPr>
    </w:lvl>
    <w:lvl w:ilvl="6">
      <w:start w:val="1"/>
      <w:numFmt w:val="decimal"/>
      <w:isLgl/>
      <w:lvlText w:val="%1.%2.%3.%4.%5.%6.%7"/>
      <w:lvlJc w:val="left"/>
      <w:pPr>
        <w:ind w:left="1440" w:hanging="1440"/>
      </w:pPr>
      <w:rPr>
        <w:rFonts w:cs="Arial" w:hint="default"/>
        <w:color w:val="auto"/>
      </w:rPr>
    </w:lvl>
    <w:lvl w:ilvl="7">
      <w:start w:val="1"/>
      <w:numFmt w:val="decimal"/>
      <w:isLgl/>
      <w:lvlText w:val="%1.%2.%3.%4.%5.%6.%7.%8"/>
      <w:lvlJc w:val="left"/>
      <w:pPr>
        <w:ind w:left="1440" w:hanging="1440"/>
      </w:pPr>
      <w:rPr>
        <w:rFonts w:cs="Arial" w:hint="default"/>
        <w:color w:val="auto"/>
      </w:rPr>
    </w:lvl>
    <w:lvl w:ilvl="8">
      <w:start w:val="1"/>
      <w:numFmt w:val="decimal"/>
      <w:isLgl/>
      <w:lvlText w:val="%1.%2.%3.%4.%5.%6.%7.%8.%9"/>
      <w:lvlJc w:val="left"/>
      <w:pPr>
        <w:ind w:left="1440" w:hanging="1440"/>
      </w:pPr>
      <w:rPr>
        <w:rFonts w:cs="Arial" w:hint="default"/>
        <w:color w:val="auto"/>
      </w:rPr>
    </w:lvl>
  </w:abstractNum>
  <w:abstractNum w:abstractNumId="17" w15:restartNumberingAfterBreak="0">
    <w:nsid w:val="23134A34"/>
    <w:multiLevelType w:val="hybridMultilevel"/>
    <w:tmpl w:val="F4483A2E"/>
    <w:lvl w:ilvl="0" w:tplc="04090013">
      <w:start w:val="1"/>
      <w:numFmt w:val="upp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15:restartNumberingAfterBreak="0">
    <w:nsid w:val="252E0855"/>
    <w:multiLevelType w:val="hybridMultilevel"/>
    <w:tmpl w:val="8590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5050A"/>
    <w:multiLevelType w:val="hybridMultilevel"/>
    <w:tmpl w:val="FD26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67318"/>
    <w:multiLevelType w:val="hybridMultilevel"/>
    <w:tmpl w:val="603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03464"/>
    <w:multiLevelType w:val="hybridMultilevel"/>
    <w:tmpl w:val="59F4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94739"/>
    <w:multiLevelType w:val="hybridMultilevel"/>
    <w:tmpl w:val="C1BCE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244A5A"/>
    <w:multiLevelType w:val="hybridMultilevel"/>
    <w:tmpl w:val="37AE902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3F8B7D0C"/>
    <w:multiLevelType w:val="multilevel"/>
    <w:tmpl w:val="2AA8BCC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25" w15:restartNumberingAfterBreak="0">
    <w:nsid w:val="41DC4D21"/>
    <w:multiLevelType w:val="hybridMultilevel"/>
    <w:tmpl w:val="0E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22666"/>
    <w:multiLevelType w:val="hybridMultilevel"/>
    <w:tmpl w:val="8320C1B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7" w15:restartNumberingAfterBreak="0">
    <w:nsid w:val="5A1C3A70"/>
    <w:multiLevelType w:val="hybridMultilevel"/>
    <w:tmpl w:val="256A98AE"/>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8" w15:restartNumberingAfterBreak="0">
    <w:nsid w:val="5E2A42E4"/>
    <w:multiLevelType w:val="hybridMultilevel"/>
    <w:tmpl w:val="B8E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73BCB"/>
    <w:multiLevelType w:val="hybridMultilevel"/>
    <w:tmpl w:val="801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D2469"/>
    <w:multiLevelType w:val="hybridMultilevel"/>
    <w:tmpl w:val="2520AA6C"/>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31" w15:restartNumberingAfterBreak="0">
    <w:nsid w:val="696352BB"/>
    <w:multiLevelType w:val="hybridMultilevel"/>
    <w:tmpl w:val="C0C0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414E1"/>
    <w:multiLevelType w:val="hybridMultilevel"/>
    <w:tmpl w:val="95E63DC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3" w15:restartNumberingAfterBreak="0">
    <w:nsid w:val="76072C2C"/>
    <w:multiLevelType w:val="multilevel"/>
    <w:tmpl w:val="EA427F60"/>
    <w:lvl w:ilvl="0">
      <w:start w:val="1"/>
      <w:numFmt w:val="decimal"/>
      <w:lvlText w:val="%1."/>
      <w:lvlJc w:val="left"/>
      <w:pPr>
        <w:tabs>
          <w:tab w:val="num" w:pos="720"/>
        </w:tabs>
        <w:ind w:left="720" w:hanging="720"/>
      </w:pPr>
      <w:rPr>
        <w:rFonts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F4938"/>
    <w:multiLevelType w:val="hybridMultilevel"/>
    <w:tmpl w:val="852E9CF0"/>
    <w:lvl w:ilvl="0" w:tplc="2466A58A">
      <w:start w:val="1"/>
      <w:numFmt w:val="upperRoman"/>
      <w:lvlText w:val="%1."/>
      <w:lvlJc w:val="right"/>
      <w:pPr>
        <w:ind w:left="2204" w:hanging="360"/>
      </w:pPr>
      <w:rPr>
        <w:color w:val="000000" w:themeColor="text1"/>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5" w15:restartNumberingAfterBreak="0">
    <w:nsid w:val="79963FFD"/>
    <w:multiLevelType w:val="hybridMultilevel"/>
    <w:tmpl w:val="424CCA38"/>
    <w:lvl w:ilvl="0" w:tplc="4DCE2B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7328"/>
    <w:multiLevelType w:val="multilevel"/>
    <w:tmpl w:val="3670D888"/>
    <w:lvl w:ilvl="0">
      <w:start w:val="5"/>
      <w:numFmt w:val="decimal"/>
      <w:lvlText w:val="%1"/>
      <w:lvlJc w:val="left"/>
      <w:pPr>
        <w:ind w:left="440" w:hanging="440"/>
      </w:pPr>
      <w:rPr>
        <w:rFonts w:hint="default"/>
      </w:rPr>
    </w:lvl>
    <w:lvl w:ilvl="1">
      <w:start w:val="2"/>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E821178"/>
    <w:multiLevelType w:val="hybridMultilevel"/>
    <w:tmpl w:val="953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412937">
    <w:abstractNumId w:val="6"/>
  </w:num>
  <w:num w:numId="2" w16cid:durableId="871259431">
    <w:abstractNumId w:val="34"/>
  </w:num>
  <w:num w:numId="3" w16cid:durableId="34543599">
    <w:abstractNumId w:val="30"/>
  </w:num>
  <w:num w:numId="4" w16cid:durableId="1856923480">
    <w:abstractNumId w:val="18"/>
  </w:num>
  <w:num w:numId="5" w16cid:durableId="671689755">
    <w:abstractNumId w:val="23"/>
  </w:num>
  <w:num w:numId="6" w16cid:durableId="361790166">
    <w:abstractNumId w:val="21"/>
  </w:num>
  <w:num w:numId="7" w16cid:durableId="88433100">
    <w:abstractNumId w:val="19"/>
  </w:num>
  <w:num w:numId="8" w16cid:durableId="1281498676">
    <w:abstractNumId w:val="2"/>
  </w:num>
  <w:num w:numId="9" w16cid:durableId="769009403">
    <w:abstractNumId w:val="5"/>
  </w:num>
  <w:num w:numId="10" w16cid:durableId="2093232428">
    <w:abstractNumId w:val="35"/>
  </w:num>
  <w:num w:numId="11" w16cid:durableId="1978534361">
    <w:abstractNumId w:val="17"/>
  </w:num>
  <w:num w:numId="12" w16cid:durableId="1309019026">
    <w:abstractNumId w:val="32"/>
  </w:num>
  <w:num w:numId="13" w16cid:durableId="1628075802">
    <w:abstractNumId w:val="12"/>
  </w:num>
  <w:num w:numId="14" w16cid:durableId="2071538353">
    <w:abstractNumId w:val="8"/>
  </w:num>
  <w:num w:numId="15" w16cid:durableId="275915443">
    <w:abstractNumId w:val="31"/>
  </w:num>
  <w:num w:numId="16" w16cid:durableId="1961954337">
    <w:abstractNumId w:val="29"/>
  </w:num>
  <w:num w:numId="17" w16cid:durableId="444277850">
    <w:abstractNumId w:val="16"/>
  </w:num>
  <w:num w:numId="18" w16cid:durableId="1119179206">
    <w:abstractNumId w:val="3"/>
  </w:num>
  <w:num w:numId="19" w16cid:durableId="597755201">
    <w:abstractNumId w:val="27"/>
  </w:num>
  <w:num w:numId="20" w16cid:durableId="1296521145">
    <w:abstractNumId w:val="36"/>
  </w:num>
  <w:num w:numId="21" w16cid:durableId="1638295475">
    <w:abstractNumId w:val="7"/>
  </w:num>
  <w:num w:numId="22" w16cid:durableId="238366259">
    <w:abstractNumId w:val="13"/>
  </w:num>
  <w:num w:numId="23" w16cid:durableId="1529638700">
    <w:abstractNumId w:val="11"/>
  </w:num>
  <w:num w:numId="24" w16cid:durableId="1497188369">
    <w:abstractNumId w:val="33"/>
  </w:num>
  <w:num w:numId="25" w16cid:durableId="1002854682">
    <w:abstractNumId w:val="25"/>
  </w:num>
  <w:num w:numId="26" w16cid:durableId="888682871">
    <w:abstractNumId w:val="10"/>
  </w:num>
  <w:num w:numId="27" w16cid:durableId="1319576141">
    <w:abstractNumId w:val="37"/>
  </w:num>
  <w:num w:numId="28" w16cid:durableId="738358108">
    <w:abstractNumId w:val="9"/>
  </w:num>
  <w:num w:numId="29" w16cid:durableId="558441453">
    <w:abstractNumId w:val="4"/>
  </w:num>
  <w:num w:numId="30" w16cid:durableId="722099277">
    <w:abstractNumId w:val="24"/>
  </w:num>
  <w:num w:numId="31" w16cid:durableId="1374646846">
    <w:abstractNumId w:val="14"/>
  </w:num>
  <w:num w:numId="32" w16cid:durableId="2082674164">
    <w:abstractNumId w:val="28"/>
  </w:num>
  <w:num w:numId="33" w16cid:durableId="1661811564">
    <w:abstractNumId w:val="26"/>
  </w:num>
  <w:num w:numId="34" w16cid:durableId="1659066714">
    <w:abstractNumId w:val="15"/>
  </w:num>
  <w:num w:numId="35" w16cid:durableId="1473644034">
    <w:abstractNumId w:val="20"/>
  </w:num>
  <w:num w:numId="36" w16cid:durableId="1931771716">
    <w:abstractNumId w:val="1"/>
  </w:num>
  <w:num w:numId="37" w16cid:durableId="737944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42995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7B8"/>
    <w:rsid w:val="00007619"/>
    <w:rsid w:val="00025F02"/>
    <w:rsid w:val="00032219"/>
    <w:rsid w:val="00034EFC"/>
    <w:rsid w:val="00035C5F"/>
    <w:rsid w:val="00036185"/>
    <w:rsid w:val="0004086A"/>
    <w:rsid w:val="00042DD6"/>
    <w:rsid w:val="000447B9"/>
    <w:rsid w:val="0004621D"/>
    <w:rsid w:val="00047087"/>
    <w:rsid w:val="00054AB3"/>
    <w:rsid w:val="00057A21"/>
    <w:rsid w:val="00067632"/>
    <w:rsid w:val="00070AF7"/>
    <w:rsid w:val="00082878"/>
    <w:rsid w:val="000829BB"/>
    <w:rsid w:val="000940C1"/>
    <w:rsid w:val="00094421"/>
    <w:rsid w:val="000C142E"/>
    <w:rsid w:val="000C6110"/>
    <w:rsid w:val="000F3618"/>
    <w:rsid w:val="000F6717"/>
    <w:rsid w:val="000F773B"/>
    <w:rsid w:val="00110702"/>
    <w:rsid w:val="00112E23"/>
    <w:rsid w:val="00117620"/>
    <w:rsid w:val="00121297"/>
    <w:rsid w:val="00132CF9"/>
    <w:rsid w:val="00134616"/>
    <w:rsid w:val="00134E75"/>
    <w:rsid w:val="00135521"/>
    <w:rsid w:val="00141EC9"/>
    <w:rsid w:val="00152D72"/>
    <w:rsid w:val="00164D7D"/>
    <w:rsid w:val="00166449"/>
    <w:rsid w:val="001666EC"/>
    <w:rsid w:val="00176ABB"/>
    <w:rsid w:val="00187490"/>
    <w:rsid w:val="00195D7E"/>
    <w:rsid w:val="00195EFE"/>
    <w:rsid w:val="001A2072"/>
    <w:rsid w:val="001A2569"/>
    <w:rsid w:val="001A48C6"/>
    <w:rsid w:val="001A520D"/>
    <w:rsid w:val="001A7648"/>
    <w:rsid w:val="001C2917"/>
    <w:rsid w:val="001C55A2"/>
    <w:rsid w:val="001C6F5B"/>
    <w:rsid w:val="001D2B79"/>
    <w:rsid w:val="001E6CE6"/>
    <w:rsid w:val="001E6EF8"/>
    <w:rsid w:val="001F42A7"/>
    <w:rsid w:val="001F7FE1"/>
    <w:rsid w:val="00207AD0"/>
    <w:rsid w:val="0021005B"/>
    <w:rsid w:val="002131E5"/>
    <w:rsid w:val="0021697D"/>
    <w:rsid w:val="002173CC"/>
    <w:rsid w:val="002232C7"/>
    <w:rsid w:val="002325F8"/>
    <w:rsid w:val="00246744"/>
    <w:rsid w:val="00255D63"/>
    <w:rsid w:val="00262D62"/>
    <w:rsid w:val="002662AC"/>
    <w:rsid w:val="002757FD"/>
    <w:rsid w:val="002820BC"/>
    <w:rsid w:val="00287D13"/>
    <w:rsid w:val="00290C1B"/>
    <w:rsid w:val="00291F0B"/>
    <w:rsid w:val="00295D13"/>
    <w:rsid w:val="002A1286"/>
    <w:rsid w:val="002B3818"/>
    <w:rsid w:val="002B5A39"/>
    <w:rsid w:val="002C71CD"/>
    <w:rsid w:val="002D09EA"/>
    <w:rsid w:val="002E1E03"/>
    <w:rsid w:val="002F002F"/>
    <w:rsid w:val="002F0CD2"/>
    <w:rsid w:val="0031419B"/>
    <w:rsid w:val="0034048A"/>
    <w:rsid w:val="0034332B"/>
    <w:rsid w:val="0035277F"/>
    <w:rsid w:val="00367FF6"/>
    <w:rsid w:val="003824DE"/>
    <w:rsid w:val="0038394E"/>
    <w:rsid w:val="00384B9D"/>
    <w:rsid w:val="00390002"/>
    <w:rsid w:val="003A4E03"/>
    <w:rsid w:val="003A6965"/>
    <w:rsid w:val="003B3A37"/>
    <w:rsid w:val="003B52C2"/>
    <w:rsid w:val="003C266C"/>
    <w:rsid w:val="003C4123"/>
    <w:rsid w:val="003F0F36"/>
    <w:rsid w:val="003F523E"/>
    <w:rsid w:val="0040095C"/>
    <w:rsid w:val="00403400"/>
    <w:rsid w:val="0041011A"/>
    <w:rsid w:val="00414AFD"/>
    <w:rsid w:val="004166A5"/>
    <w:rsid w:val="004409A1"/>
    <w:rsid w:val="00442344"/>
    <w:rsid w:val="0044353C"/>
    <w:rsid w:val="00443C23"/>
    <w:rsid w:val="00450150"/>
    <w:rsid w:val="004617B9"/>
    <w:rsid w:val="004617FE"/>
    <w:rsid w:val="004657B8"/>
    <w:rsid w:val="0046612B"/>
    <w:rsid w:val="004756A0"/>
    <w:rsid w:val="00494A36"/>
    <w:rsid w:val="004A1FFF"/>
    <w:rsid w:val="004B39FD"/>
    <w:rsid w:val="004C201F"/>
    <w:rsid w:val="004C4902"/>
    <w:rsid w:val="004C54B8"/>
    <w:rsid w:val="004C65D6"/>
    <w:rsid w:val="004D1673"/>
    <w:rsid w:val="004F7786"/>
    <w:rsid w:val="005056E4"/>
    <w:rsid w:val="005072F2"/>
    <w:rsid w:val="0050761C"/>
    <w:rsid w:val="005144E2"/>
    <w:rsid w:val="00516EAB"/>
    <w:rsid w:val="0051706E"/>
    <w:rsid w:val="00517ED9"/>
    <w:rsid w:val="00523303"/>
    <w:rsid w:val="00531215"/>
    <w:rsid w:val="0054029C"/>
    <w:rsid w:val="00543DE2"/>
    <w:rsid w:val="0055188A"/>
    <w:rsid w:val="00555F16"/>
    <w:rsid w:val="00556883"/>
    <w:rsid w:val="0057330D"/>
    <w:rsid w:val="00582E1C"/>
    <w:rsid w:val="005874B2"/>
    <w:rsid w:val="005940E7"/>
    <w:rsid w:val="00595B86"/>
    <w:rsid w:val="005B0C02"/>
    <w:rsid w:val="005B3387"/>
    <w:rsid w:val="005B367B"/>
    <w:rsid w:val="005B3D08"/>
    <w:rsid w:val="005B7F4F"/>
    <w:rsid w:val="005D5F9F"/>
    <w:rsid w:val="005E5EBB"/>
    <w:rsid w:val="005F3CCB"/>
    <w:rsid w:val="005F46E7"/>
    <w:rsid w:val="00600805"/>
    <w:rsid w:val="00604080"/>
    <w:rsid w:val="00625B3E"/>
    <w:rsid w:val="006324F3"/>
    <w:rsid w:val="00632CD8"/>
    <w:rsid w:val="006339C7"/>
    <w:rsid w:val="00634C85"/>
    <w:rsid w:val="00643454"/>
    <w:rsid w:val="00645EBA"/>
    <w:rsid w:val="0064609F"/>
    <w:rsid w:val="00657843"/>
    <w:rsid w:val="00664918"/>
    <w:rsid w:val="0066763C"/>
    <w:rsid w:val="00671B9D"/>
    <w:rsid w:val="0067598D"/>
    <w:rsid w:val="00690BC3"/>
    <w:rsid w:val="00693765"/>
    <w:rsid w:val="00694B5E"/>
    <w:rsid w:val="006951C1"/>
    <w:rsid w:val="00696D95"/>
    <w:rsid w:val="006A6ABB"/>
    <w:rsid w:val="006A7265"/>
    <w:rsid w:val="006B18E8"/>
    <w:rsid w:val="006B7046"/>
    <w:rsid w:val="006C0E70"/>
    <w:rsid w:val="006D1E86"/>
    <w:rsid w:val="006D75C4"/>
    <w:rsid w:val="006F49B9"/>
    <w:rsid w:val="006F713C"/>
    <w:rsid w:val="00705E4A"/>
    <w:rsid w:val="00707E8F"/>
    <w:rsid w:val="00717319"/>
    <w:rsid w:val="00723558"/>
    <w:rsid w:val="0072783D"/>
    <w:rsid w:val="00730E98"/>
    <w:rsid w:val="00740450"/>
    <w:rsid w:val="00745303"/>
    <w:rsid w:val="00745ED1"/>
    <w:rsid w:val="00752219"/>
    <w:rsid w:val="00754E83"/>
    <w:rsid w:val="00761B54"/>
    <w:rsid w:val="00762153"/>
    <w:rsid w:val="00765B26"/>
    <w:rsid w:val="007669BA"/>
    <w:rsid w:val="00773463"/>
    <w:rsid w:val="007742DA"/>
    <w:rsid w:val="00775699"/>
    <w:rsid w:val="00777F91"/>
    <w:rsid w:val="007861D9"/>
    <w:rsid w:val="007920BE"/>
    <w:rsid w:val="00794F43"/>
    <w:rsid w:val="007A5BC3"/>
    <w:rsid w:val="007A6185"/>
    <w:rsid w:val="007A7DB4"/>
    <w:rsid w:val="007C5B11"/>
    <w:rsid w:val="007D06EF"/>
    <w:rsid w:val="007E1533"/>
    <w:rsid w:val="007E2F25"/>
    <w:rsid w:val="007E62B5"/>
    <w:rsid w:val="007F25CF"/>
    <w:rsid w:val="00806D6C"/>
    <w:rsid w:val="008147C1"/>
    <w:rsid w:val="00821592"/>
    <w:rsid w:val="00821FBB"/>
    <w:rsid w:val="00824026"/>
    <w:rsid w:val="00834E55"/>
    <w:rsid w:val="00834F69"/>
    <w:rsid w:val="00835053"/>
    <w:rsid w:val="008367DE"/>
    <w:rsid w:val="00836F6D"/>
    <w:rsid w:val="008408A2"/>
    <w:rsid w:val="00841B73"/>
    <w:rsid w:val="00853068"/>
    <w:rsid w:val="00853F27"/>
    <w:rsid w:val="00865300"/>
    <w:rsid w:val="00865493"/>
    <w:rsid w:val="00866CD7"/>
    <w:rsid w:val="00867B60"/>
    <w:rsid w:val="00875308"/>
    <w:rsid w:val="00877571"/>
    <w:rsid w:val="00877931"/>
    <w:rsid w:val="0088338A"/>
    <w:rsid w:val="008952B4"/>
    <w:rsid w:val="008B1824"/>
    <w:rsid w:val="008B62FA"/>
    <w:rsid w:val="008C0D3C"/>
    <w:rsid w:val="008C246D"/>
    <w:rsid w:val="008C4B6B"/>
    <w:rsid w:val="008C6533"/>
    <w:rsid w:val="008D1DE2"/>
    <w:rsid w:val="008D4CC2"/>
    <w:rsid w:val="008D734E"/>
    <w:rsid w:val="008F1EE0"/>
    <w:rsid w:val="0090277B"/>
    <w:rsid w:val="00911092"/>
    <w:rsid w:val="00931CCD"/>
    <w:rsid w:val="0094285C"/>
    <w:rsid w:val="0094369C"/>
    <w:rsid w:val="00951C32"/>
    <w:rsid w:val="00955A3B"/>
    <w:rsid w:val="0095630F"/>
    <w:rsid w:val="00972C10"/>
    <w:rsid w:val="00973694"/>
    <w:rsid w:val="00975258"/>
    <w:rsid w:val="009775CD"/>
    <w:rsid w:val="00984AEE"/>
    <w:rsid w:val="00990CBB"/>
    <w:rsid w:val="009972E2"/>
    <w:rsid w:val="009A59E9"/>
    <w:rsid w:val="009B0095"/>
    <w:rsid w:val="009B4159"/>
    <w:rsid w:val="009D314F"/>
    <w:rsid w:val="009D6E3D"/>
    <w:rsid w:val="009D777C"/>
    <w:rsid w:val="009E1173"/>
    <w:rsid w:val="009E1A17"/>
    <w:rsid w:val="009E4052"/>
    <w:rsid w:val="009E42AD"/>
    <w:rsid w:val="009E6766"/>
    <w:rsid w:val="009F0E06"/>
    <w:rsid w:val="009F1D62"/>
    <w:rsid w:val="009F311C"/>
    <w:rsid w:val="00A01A02"/>
    <w:rsid w:val="00A028D9"/>
    <w:rsid w:val="00A145F8"/>
    <w:rsid w:val="00A177FD"/>
    <w:rsid w:val="00A21B45"/>
    <w:rsid w:val="00A2375E"/>
    <w:rsid w:val="00A259BF"/>
    <w:rsid w:val="00A327FA"/>
    <w:rsid w:val="00A3292A"/>
    <w:rsid w:val="00A32AD0"/>
    <w:rsid w:val="00A3748F"/>
    <w:rsid w:val="00A43EC2"/>
    <w:rsid w:val="00A51572"/>
    <w:rsid w:val="00A52BF0"/>
    <w:rsid w:val="00A555E0"/>
    <w:rsid w:val="00A8449E"/>
    <w:rsid w:val="00A9167D"/>
    <w:rsid w:val="00A968D6"/>
    <w:rsid w:val="00A96FE9"/>
    <w:rsid w:val="00AA1C9A"/>
    <w:rsid w:val="00AA4B17"/>
    <w:rsid w:val="00AB560B"/>
    <w:rsid w:val="00AC000D"/>
    <w:rsid w:val="00AC3F28"/>
    <w:rsid w:val="00AC58D1"/>
    <w:rsid w:val="00AD09EC"/>
    <w:rsid w:val="00AD0E43"/>
    <w:rsid w:val="00AE4152"/>
    <w:rsid w:val="00AE6B8F"/>
    <w:rsid w:val="00AE6EAC"/>
    <w:rsid w:val="00AF02EC"/>
    <w:rsid w:val="00AF3622"/>
    <w:rsid w:val="00AF6F9C"/>
    <w:rsid w:val="00B04577"/>
    <w:rsid w:val="00B10673"/>
    <w:rsid w:val="00B252C0"/>
    <w:rsid w:val="00B34601"/>
    <w:rsid w:val="00B351AB"/>
    <w:rsid w:val="00B44BD1"/>
    <w:rsid w:val="00B5767D"/>
    <w:rsid w:val="00B642EF"/>
    <w:rsid w:val="00B710B3"/>
    <w:rsid w:val="00B74B60"/>
    <w:rsid w:val="00B770C1"/>
    <w:rsid w:val="00B77C37"/>
    <w:rsid w:val="00B8319D"/>
    <w:rsid w:val="00B929FD"/>
    <w:rsid w:val="00B92B9D"/>
    <w:rsid w:val="00B94CDA"/>
    <w:rsid w:val="00B96585"/>
    <w:rsid w:val="00BA783B"/>
    <w:rsid w:val="00BB006A"/>
    <w:rsid w:val="00BB1C1F"/>
    <w:rsid w:val="00BB2518"/>
    <w:rsid w:val="00BC01B4"/>
    <w:rsid w:val="00BC490A"/>
    <w:rsid w:val="00BD03D2"/>
    <w:rsid w:val="00BD07A7"/>
    <w:rsid w:val="00BD146C"/>
    <w:rsid w:val="00BD535B"/>
    <w:rsid w:val="00BE0F03"/>
    <w:rsid w:val="00BE2827"/>
    <w:rsid w:val="00BE4835"/>
    <w:rsid w:val="00BE7ACA"/>
    <w:rsid w:val="00BF3FD4"/>
    <w:rsid w:val="00BF5BFC"/>
    <w:rsid w:val="00C07DB1"/>
    <w:rsid w:val="00C13DCD"/>
    <w:rsid w:val="00C148DF"/>
    <w:rsid w:val="00C20C85"/>
    <w:rsid w:val="00C305F0"/>
    <w:rsid w:val="00C337AF"/>
    <w:rsid w:val="00C44981"/>
    <w:rsid w:val="00C50F9A"/>
    <w:rsid w:val="00C53977"/>
    <w:rsid w:val="00C57FDA"/>
    <w:rsid w:val="00C63116"/>
    <w:rsid w:val="00C647D9"/>
    <w:rsid w:val="00C65C2B"/>
    <w:rsid w:val="00C65EAC"/>
    <w:rsid w:val="00C758D1"/>
    <w:rsid w:val="00C77D5F"/>
    <w:rsid w:val="00C810C0"/>
    <w:rsid w:val="00C81AD7"/>
    <w:rsid w:val="00C838E9"/>
    <w:rsid w:val="00C84BCC"/>
    <w:rsid w:val="00C930EF"/>
    <w:rsid w:val="00C953F7"/>
    <w:rsid w:val="00C977C2"/>
    <w:rsid w:val="00CA3A81"/>
    <w:rsid w:val="00CA6BC4"/>
    <w:rsid w:val="00CB2D22"/>
    <w:rsid w:val="00CB6533"/>
    <w:rsid w:val="00CD2C40"/>
    <w:rsid w:val="00CD4522"/>
    <w:rsid w:val="00CF2015"/>
    <w:rsid w:val="00CF4315"/>
    <w:rsid w:val="00CF70DB"/>
    <w:rsid w:val="00D12EDF"/>
    <w:rsid w:val="00D162C7"/>
    <w:rsid w:val="00D21E20"/>
    <w:rsid w:val="00D31F4F"/>
    <w:rsid w:val="00D40B40"/>
    <w:rsid w:val="00D40B56"/>
    <w:rsid w:val="00D542DE"/>
    <w:rsid w:val="00D550AF"/>
    <w:rsid w:val="00D7087E"/>
    <w:rsid w:val="00D72B19"/>
    <w:rsid w:val="00D73288"/>
    <w:rsid w:val="00D73654"/>
    <w:rsid w:val="00D7438B"/>
    <w:rsid w:val="00D84FC8"/>
    <w:rsid w:val="00D85862"/>
    <w:rsid w:val="00D96FAE"/>
    <w:rsid w:val="00DA37CD"/>
    <w:rsid w:val="00DA3EFB"/>
    <w:rsid w:val="00DB58C7"/>
    <w:rsid w:val="00DC0B16"/>
    <w:rsid w:val="00DC2FAE"/>
    <w:rsid w:val="00DC4077"/>
    <w:rsid w:val="00DC5483"/>
    <w:rsid w:val="00DC568F"/>
    <w:rsid w:val="00DC58D0"/>
    <w:rsid w:val="00DD1253"/>
    <w:rsid w:val="00DD6CFA"/>
    <w:rsid w:val="00DF1394"/>
    <w:rsid w:val="00DF34F8"/>
    <w:rsid w:val="00DF6717"/>
    <w:rsid w:val="00E05573"/>
    <w:rsid w:val="00E067E3"/>
    <w:rsid w:val="00E068B9"/>
    <w:rsid w:val="00E259BC"/>
    <w:rsid w:val="00E25E44"/>
    <w:rsid w:val="00E37074"/>
    <w:rsid w:val="00E51F7B"/>
    <w:rsid w:val="00E51FEA"/>
    <w:rsid w:val="00E62DA6"/>
    <w:rsid w:val="00E66156"/>
    <w:rsid w:val="00E7235B"/>
    <w:rsid w:val="00E83F72"/>
    <w:rsid w:val="00E86EC7"/>
    <w:rsid w:val="00E907C8"/>
    <w:rsid w:val="00E966AA"/>
    <w:rsid w:val="00EB7CE5"/>
    <w:rsid w:val="00EC7B1A"/>
    <w:rsid w:val="00EC7C77"/>
    <w:rsid w:val="00EC7D4D"/>
    <w:rsid w:val="00ED2FCB"/>
    <w:rsid w:val="00EF1EE8"/>
    <w:rsid w:val="00F16205"/>
    <w:rsid w:val="00F16824"/>
    <w:rsid w:val="00F256DE"/>
    <w:rsid w:val="00F31A3D"/>
    <w:rsid w:val="00F505EC"/>
    <w:rsid w:val="00F55F62"/>
    <w:rsid w:val="00F7399C"/>
    <w:rsid w:val="00F80386"/>
    <w:rsid w:val="00F842EB"/>
    <w:rsid w:val="00F9728D"/>
    <w:rsid w:val="00FA03E9"/>
    <w:rsid w:val="00FB07BB"/>
    <w:rsid w:val="00FB0B39"/>
    <w:rsid w:val="00FB4D12"/>
    <w:rsid w:val="00FC190A"/>
    <w:rsid w:val="00FC77DF"/>
    <w:rsid w:val="00FE414C"/>
    <w:rsid w:val="00FE7237"/>
    <w:rsid w:val="00FE7BA0"/>
    <w:rsid w:val="00FF68F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25A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C337AF"/>
    <w:pPr>
      <w:numPr>
        <w:numId w:val="37"/>
      </w:numPr>
      <w:tabs>
        <w:tab w:val="clear" w:pos="720"/>
        <w:tab w:val="left" w:pos="1440"/>
        <w:tab w:val="left" w:pos="2160"/>
        <w:tab w:val="left" w:pos="2880"/>
        <w:tab w:val="left" w:pos="3600"/>
      </w:tabs>
      <w:jc w:val="both"/>
      <w:outlineLvl w:val="0"/>
    </w:pPr>
    <w:rPr>
      <w:rFonts w:ascii="Arial" w:eastAsia="Times New Roman" w:hAnsi="Arial" w:cs="Times New Roman"/>
      <w:sz w:val="22"/>
      <w:szCs w:val="22"/>
      <w:lang w:eastAsia="en-NZ"/>
    </w:rPr>
  </w:style>
  <w:style w:type="paragraph" w:styleId="Heading2">
    <w:name w:val="heading 2"/>
    <w:basedOn w:val="Normal"/>
    <w:next w:val="Normal"/>
    <w:link w:val="Heading2Char"/>
    <w:uiPriority w:val="2"/>
    <w:semiHidden/>
    <w:unhideWhenUsed/>
    <w:qFormat/>
    <w:rsid w:val="00C337AF"/>
    <w:pPr>
      <w:numPr>
        <w:ilvl w:val="1"/>
        <w:numId w:val="37"/>
      </w:numPr>
      <w:tabs>
        <w:tab w:val="left" w:pos="1440"/>
        <w:tab w:val="left" w:pos="2160"/>
        <w:tab w:val="left" w:pos="2880"/>
        <w:tab w:val="left" w:pos="3600"/>
      </w:tabs>
      <w:jc w:val="both"/>
      <w:outlineLvl w:val="1"/>
    </w:pPr>
    <w:rPr>
      <w:rFonts w:ascii="Arial" w:eastAsia="Times New Roman" w:hAnsi="Arial" w:cs="Times New Roman"/>
      <w:sz w:val="22"/>
      <w:szCs w:val="22"/>
      <w:lang w:eastAsia="en-NZ"/>
    </w:rPr>
  </w:style>
  <w:style w:type="paragraph" w:styleId="Heading3">
    <w:name w:val="heading 3"/>
    <w:basedOn w:val="Normal"/>
    <w:next w:val="Normal"/>
    <w:link w:val="Heading3Char"/>
    <w:uiPriority w:val="2"/>
    <w:semiHidden/>
    <w:unhideWhenUsed/>
    <w:qFormat/>
    <w:rsid w:val="00C337AF"/>
    <w:pPr>
      <w:numPr>
        <w:ilvl w:val="2"/>
        <w:numId w:val="37"/>
      </w:numPr>
      <w:tabs>
        <w:tab w:val="right" w:pos="6236"/>
        <w:tab w:val="right" w:pos="7937"/>
      </w:tabs>
      <w:jc w:val="both"/>
      <w:outlineLvl w:val="2"/>
    </w:pPr>
    <w:rPr>
      <w:rFonts w:ascii="Arial" w:eastAsia="Arial" w:hAnsi="Arial" w:cs="Arial"/>
      <w:sz w:val="16"/>
      <w:szCs w:val="16"/>
      <w:lang w:eastAsia="en-NZ"/>
    </w:rPr>
  </w:style>
  <w:style w:type="paragraph" w:styleId="Heading4">
    <w:name w:val="heading 4"/>
    <w:basedOn w:val="Normal"/>
    <w:next w:val="Normal"/>
    <w:link w:val="Heading4Char"/>
    <w:uiPriority w:val="2"/>
    <w:semiHidden/>
    <w:unhideWhenUsed/>
    <w:qFormat/>
    <w:rsid w:val="00C337AF"/>
    <w:pPr>
      <w:numPr>
        <w:ilvl w:val="3"/>
        <w:numId w:val="37"/>
      </w:numPr>
      <w:tabs>
        <w:tab w:val="left" w:pos="1440"/>
        <w:tab w:val="left" w:pos="2160"/>
        <w:tab w:val="left" w:pos="2880"/>
        <w:tab w:val="left" w:pos="3600"/>
      </w:tabs>
      <w:jc w:val="both"/>
      <w:outlineLvl w:val="3"/>
    </w:pPr>
    <w:rPr>
      <w:rFonts w:ascii="Arial" w:eastAsia="Times New Roman" w:hAnsi="Arial" w:cs="Times New Roman"/>
      <w:sz w:val="22"/>
      <w:szCs w:val="22"/>
      <w:lang w:eastAsia="en-NZ"/>
    </w:rPr>
  </w:style>
  <w:style w:type="paragraph" w:styleId="Heading5">
    <w:name w:val="heading 5"/>
    <w:basedOn w:val="Normal"/>
    <w:next w:val="Normal"/>
    <w:link w:val="Heading5Char"/>
    <w:uiPriority w:val="2"/>
    <w:semiHidden/>
    <w:unhideWhenUsed/>
    <w:qFormat/>
    <w:rsid w:val="00C337AF"/>
    <w:pPr>
      <w:numPr>
        <w:ilvl w:val="4"/>
        <w:numId w:val="37"/>
      </w:numPr>
      <w:tabs>
        <w:tab w:val="left" w:pos="1440"/>
        <w:tab w:val="left" w:pos="2160"/>
        <w:tab w:val="left" w:pos="2880"/>
        <w:tab w:val="left" w:pos="3600"/>
      </w:tabs>
      <w:jc w:val="both"/>
      <w:outlineLvl w:val="4"/>
    </w:pPr>
    <w:rPr>
      <w:rFonts w:ascii="Arial" w:eastAsia="Times New Roman" w:hAnsi="Arial" w:cs="Times New Roman"/>
      <w:sz w:val="22"/>
      <w:szCs w:val="22"/>
      <w:lang w:eastAsia="en-NZ"/>
    </w:rPr>
  </w:style>
  <w:style w:type="paragraph" w:styleId="Heading6">
    <w:name w:val="heading 6"/>
    <w:basedOn w:val="Normal"/>
    <w:next w:val="Normal"/>
    <w:link w:val="Heading6Char"/>
    <w:uiPriority w:val="2"/>
    <w:semiHidden/>
    <w:unhideWhenUsed/>
    <w:qFormat/>
    <w:rsid w:val="00C337AF"/>
    <w:pPr>
      <w:numPr>
        <w:ilvl w:val="5"/>
        <w:numId w:val="37"/>
      </w:numPr>
      <w:jc w:val="both"/>
      <w:outlineLvl w:val="5"/>
    </w:pPr>
    <w:rPr>
      <w:rFonts w:ascii="Arial" w:eastAsia="Times New Roman" w:hAnsi="Arial" w:cs="Times New Roman"/>
      <w:sz w:val="22"/>
      <w:szCs w:val="22"/>
      <w:lang w:eastAsia="en-NZ"/>
    </w:rPr>
  </w:style>
  <w:style w:type="paragraph" w:styleId="Heading7">
    <w:name w:val="heading 7"/>
    <w:basedOn w:val="Normal"/>
    <w:next w:val="Normal"/>
    <w:link w:val="Heading7Char"/>
    <w:uiPriority w:val="2"/>
    <w:semiHidden/>
    <w:unhideWhenUsed/>
    <w:qFormat/>
    <w:rsid w:val="00C337AF"/>
    <w:pPr>
      <w:numPr>
        <w:ilvl w:val="6"/>
        <w:numId w:val="37"/>
      </w:numPr>
      <w:jc w:val="both"/>
      <w:outlineLvl w:val="6"/>
    </w:pPr>
    <w:rPr>
      <w:rFonts w:ascii="Arial" w:eastAsia="Times New Roman" w:hAnsi="Arial" w:cs="Times New Roman"/>
      <w:sz w:val="22"/>
      <w:szCs w:val="22"/>
      <w:lang w:eastAsia="en-NZ"/>
    </w:rPr>
  </w:style>
  <w:style w:type="paragraph" w:styleId="Heading8">
    <w:name w:val="heading 8"/>
    <w:basedOn w:val="Normal"/>
    <w:next w:val="Normal"/>
    <w:link w:val="Heading8Char"/>
    <w:uiPriority w:val="2"/>
    <w:semiHidden/>
    <w:unhideWhenUsed/>
    <w:qFormat/>
    <w:rsid w:val="00C337AF"/>
    <w:pPr>
      <w:numPr>
        <w:ilvl w:val="7"/>
        <w:numId w:val="37"/>
      </w:numPr>
      <w:jc w:val="both"/>
      <w:outlineLvl w:val="7"/>
    </w:pPr>
    <w:rPr>
      <w:rFonts w:ascii="Arial" w:eastAsia="Times New Roman" w:hAnsi="Arial" w:cs="Times New Roman"/>
      <w:sz w:val="22"/>
      <w:szCs w:val="22"/>
      <w:lang w:eastAsia="en-NZ"/>
    </w:rPr>
  </w:style>
  <w:style w:type="paragraph" w:styleId="Heading9">
    <w:name w:val="heading 9"/>
    <w:basedOn w:val="Normal"/>
    <w:next w:val="Normal"/>
    <w:link w:val="Heading9Char"/>
    <w:uiPriority w:val="2"/>
    <w:semiHidden/>
    <w:unhideWhenUsed/>
    <w:qFormat/>
    <w:rsid w:val="00C337AF"/>
    <w:pPr>
      <w:numPr>
        <w:ilvl w:val="8"/>
        <w:numId w:val="37"/>
      </w:numPr>
      <w:jc w:val="both"/>
      <w:outlineLvl w:val="8"/>
    </w:pPr>
    <w:rPr>
      <w:rFonts w:ascii="Arial" w:eastAsia="Times New Roman" w:hAnsi="Arial" w:cs="Times New Roman"/>
      <w:sz w:val="22"/>
      <w:szCs w:val="22"/>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7B8"/>
    <w:pPr>
      <w:tabs>
        <w:tab w:val="center" w:pos="4513"/>
        <w:tab w:val="right" w:pos="9026"/>
      </w:tabs>
    </w:pPr>
  </w:style>
  <w:style w:type="character" w:customStyle="1" w:styleId="HeaderChar">
    <w:name w:val="Header Char"/>
    <w:basedOn w:val="DefaultParagraphFont"/>
    <w:link w:val="Header"/>
    <w:uiPriority w:val="99"/>
    <w:rsid w:val="004657B8"/>
  </w:style>
  <w:style w:type="paragraph" w:styleId="Footer">
    <w:name w:val="footer"/>
    <w:basedOn w:val="Normal"/>
    <w:link w:val="FooterChar"/>
    <w:uiPriority w:val="99"/>
    <w:unhideWhenUsed/>
    <w:rsid w:val="004657B8"/>
    <w:pPr>
      <w:tabs>
        <w:tab w:val="center" w:pos="4513"/>
        <w:tab w:val="right" w:pos="9026"/>
      </w:tabs>
    </w:pPr>
  </w:style>
  <w:style w:type="character" w:customStyle="1" w:styleId="FooterChar">
    <w:name w:val="Footer Char"/>
    <w:basedOn w:val="DefaultParagraphFont"/>
    <w:link w:val="Footer"/>
    <w:uiPriority w:val="99"/>
    <w:rsid w:val="004657B8"/>
  </w:style>
  <w:style w:type="table" w:styleId="TableGrid">
    <w:name w:val="Table Grid"/>
    <w:basedOn w:val="TableNormal"/>
    <w:uiPriority w:val="39"/>
    <w:rsid w:val="00AA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31CCD"/>
  </w:style>
  <w:style w:type="paragraph" w:styleId="ListParagraph">
    <w:name w:val="List Paragraph"/>
    <w:basedOn w:val="Normal"/>
    <w:uiPriority w:val="34"/>
    <w:qFormat/>
    <w:rsid w:val="00121297"/>
    <w:pPr>
      <w:ind w:left="720"/>
      <w:contextualSpacing/>
    </w:pPr>
    <w:rPr>
      <w:rFonts w:eastAsiaTheme="minorHAnsi"/>
    </w:rPr>
  </w:style>
  <w:style w:type="character" w:styleId="Hyperlink">
    <w:name w:val="Hyperlink"/>
    <w:basedOn w:val="DefaultParagraphFont"/>
    <w:uiPriority w:val="99"/>
    <w:unhideWhenUsed/>
    <w:rsid w:val="003824DE"/>
    <w:rPr>
      <w:color w:val="0563C1" w:themeColor="hyperlink"/>
      <w:u w:val="single"/>
    </w:rPr>
  </w:style>
  <w:style w:type="paragraph" w:styleId="BodyText">
    <w:name w:val="Body Text"/>
    <w:basedOn w:val="Normal"/>
    <w:link w:val="BodyTextChar"/>
    <w:rsid w:val="008D734E"/>
    <w:pPr>
      <w:jc w:val="center"/>
    </w:pPr>
    <w:rPr>
      <w:rFonts w:ascii="Times New Roman" w:eastAsia="Times New Roman" w:hAnsi="Times New Roman" w:cs="Times New Roman"/>
      <w:b/>
      <w:sz w:val="40"/>
      <w:szCs w:val="20"/>
      <w:lang w:val="en-GB" w:eastAsia="en-NZ"/>
    </w:rPr>
  </w:style>
  <w:style w:type="character" w:customStyle="1" w:styleId="BodyTextChar">
    <w:name w:val="Body Text Char"/>
    <w:basedOn w:val="DefaultParagraphFont"/>
    <w:link w:val="BodyText"/>
    <w:rsid w:val="008D734E"/>
    <w:rPr>
      <w:rFonts w:ascii="Times New Roman" w:eastAsia="Times New Roman" w:hAnsi="Times New Roman" w:cs="Times New Roman"/>
      <w:b/>
      <w:sz w:val="40"/>
      <w:szCs w:val="20"/>
      <w:lang w:val="en-GB" w:eastAsia="en-NZ"/>
    </w:rPr>
  </w:style>
  <w:style w:type="paragraph" w:styleId="NormalWeb">
    <w:name w:val="Normal (Web)"/>
    <w:basedOn w:val="Normal"/>
    <w:uiPriority w:val="99"/>
    <w:unhideWhenUsed/>
    <w:rsid w:val="008D734E"/>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693765"/>
  </w:style>
  <w:style w:type="paragraph" w:styleId="BalloonText">
    <w:name w:val="Balloon Text"/>
    <w:basedOn w:val="Normal"/>
    <w:link w:val="BalloonTextChar"/>
    <w:uiPriority w:val="99"/>
    <w:semiHidden/>
    <w:unhideWhenUsed/>
    <w:rsid w:val="007F25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5CF"/>
    <w:rPr>
      <w:rFonts w:ascii="Times New Roman" w:hAnsi="Times New Roman" w:cs="Times New Roman"/>
      <w:sz w:val="18"/>
      <w:szCs w:val="18"/>
    </w:rPr>
  </w:style>
  <w:style w:type="character" w:customStyle="1" w:styleId="Heading1Char">
    <w:name w:val="Heading 1 Char"/>
    <w:basedOn w:val="DefaultParagraphFont"/>
    <w:link w:val="Heading1"/>
    <w:uiPriority w:val="2"/>
    <w:rsid w:val="00C337AF"/>
    <w:rPr>
      <w:rFonts w:ascii="Arial" w:eastAsia="Times New Roman" w:hAnsi="Arial" w:cs="Times New Roman"/>
      <w:sz w:val="22"/>
      <w:szCs w:val="22"/>
      <w:lang w:eastAsia="en-NZ"/>
    </w:rPr>
  </w:style>
  <w:style w:type="character" w:customStyle="1" w:styleId="Heading2Char">
    <w:name w:val="Heading 2 Char"/>
    <w:basedOn w:val="DefaultParagraphFont"/>
    <w:link w:val="Heading2"/>
    <w:uiPriority w:val="2"/>
    <w:semiHidden/>
    <w:rsid w:val="00C337AF"/>
    <w:rPr>
      <w:rFonts w:ascii="Arial" w:eastAsia="Times New Roman" w:hAnsi="Arial" w:cs="Times New Roman"/>
      <w:sz w:val="22"/>
      <w:szCs w:val="22"/>
      <w:lang w:eastAsia="en-NZ"/>
    </w:rPr>
  </w:style>
  <w:style w:type="character" w:customStyle="1" w:styleId="Heading3Char">
    <w:name w:val="Heading 3 Char"/>
    <w:basedOn w:val="DefaultParagraphFont"/>
    <w:link w:val="Heading3"/>
    <w:uiPriority w:val="2"/>
    <w:semiHidden/>
    <w:rsid w:val="00C337AF"/>
    <w:rPr>
      <w:rFonts w:ascii="Arial" w:eastAsia="Arial" w:hAnsi="Arial" w:cs="Arial"/>
      <w:sz w:val="16"/>
      <w:szCs w:val="16"/>
      <w:lang w:eastAsia="en-NZ"/>
    </w:rPr>
  </w:style>
  <w:style w:type="character" w:customStyle="1" w:styleId="Heading4Char">
    <w:name w:val="Heading 4 Char"/>
    <w:basedOn w:val="DefaultParagraphFont"/>
    <w:link w:val="Heading4"/>
    <w:uiPriority w:val="2"/>
    <w:semiHidden/>
    <w:rsid w:val="00C337AF"/>
    <w:rPr>
      <w:rFonts w:ascii="Arial" w:eastAsia="Times New Roman" w:hAnsi="Arial" w:cs="Times New Roman"/>
      <w:sz w:val="22"/>
      <w:szCs w:val="22"/>
      <w:lang w:eastAsia="en-NZ"/>
    </w:rPr>
  </w:style>
  <w:style w:type="character" w:customStyle="1" w:styleId="Heading5Char">
    <w:name w:val="Heading 5 Char"/>
    <w:basedOn w:val="DefaultParagraphFont"/>
    <w:link w:val="Heading5"/>
    <w:uiPriority w:val="2"/>
    <w:semiHidden/>
    <w:rsid w:val="00C337AF"/>
    <w:rPr>
      <w:rFonts w:ascii="Arial" w:eastAsia="Times New Roman" w:hAnsi="Arial" w:cs="Times New Roman"/>
      <w:sz w:val="22"/>
      <w:szCs w:val="22"/>
      <w:lang w:eastAsia="en-NZ"/>
    </w:rPr>
  </w:style>
  <w:style w:type="character" w:customStyle="1" w:styleId="Heading6Char">
    <w:name w:val="Heading 6 Char"/>
    <w:basedOn w:val="DefaultParagraphFont"/>
    <w:link w:val="Heading6"/>
    <w:uiPriority w:val="2"/>
    <w:semiHidden/>
    <w:rsid w:val="00C337AF"/>
    <w:rPr>
      <w:rFonts w:ascii="Arial" w:eastAsia="Times New Roman" w:hAnsi="Arial" w:cs="Times New Roman"/>
      <w:sz w:val="22"/>
      <w:szCs w:val="22"/>
      <w:lang w:eastAsia="en-NZ"/>
    </w:rPr>
  </w:style>
  <w:style w:type="character" w:customStyle="1" w:styleId="Heading7Char">
    <w:name w:val="Heading 7 Char"/>
    <w:basedOn w:val="DefaultParagraphFont"/>
    <w:link w:val="Heading7"/>
    <w:uiPriority w:val="2"/>
    <w:semiHidden/>
    <w:rsid w:val="00C337AF"/>
    <w:rPr>
      <w:rFonts w:ascii="Arial" w:eastAsia="Times New Roman" w:hAnsi="Arial" w:cs="Times New Roman"/>
      <w:sz w:val="22"/>
      <w:szCs w:val="22"/>
      <w:lang w:eastAsia="en-NZ"/>
    </w:rPr>
  </w:style>
  <w:style w:type="character" w:customStyle="1" w:styleId="Heading8Char">
    <w:name w:val="Heading 8 Char"/>
    <w:basedOn w:val="DefaultParagraphFont"/>
    <w:link w:val="Heading8"/>
    <w:uiPriority w:val="2"/>
    <w:semiHidden/>
    <w:rsid w:val="00C337AF"/>
    <w:rPr>
      <w:rFonts w:ascii="Arial" w:eastAsia="Times New Roman" w:hAnsi="Arial" w:cs="Times New Roman"/>
      <w:sz w:val="22"/>
      <w:szCs w:val="22"/>
      <w:lang w:eastAsia="en-NZ"/>
    </w:rPr>
  </w:style>
  <w:style w:type="character" w:customStyle="1" w:styleId="Heading9Char">
    <w:name w:val="Heading 9 Char"/>
    <w:basedOn w:val="DefaultParagraphFont"/>
    <w:link w:val="Heading9"/>
    <w:uiPriority w:val="2"/>
    <w:semiHidden/>
    <w:rsid w:val="00C337AF"/>
    <w:rPr>
      <w:rFonts w:ascii="Arial" w:eastAsia="Times New Roman" w:hAnsi="Arial" w:cs="Times New Roman"/>
      <w:sz w:val="22"/>
      <w:szCs w:val="22"/>
      <w:lang w:eastAsia="en-NZ"/>
    </w:rPr>
  </w:style>
  <w:style w:type="character" w:styleId="CommentReference">
    <w:name w:val="annotation reference"/>
    <w:basedOn w:val="DefaultParagraphFont"/>
    <w:uiPriority w:val="99"/>
    <w:semiHidden/>
    <w:unhideWhenUsed/>
    <w:rsid w:val="00877571"/>
    <w:rPr>
      <w:sz w:val="16"/>
      <w:szCs w:val="16"/>
    </w:rPr>
  </w:style>
  <w:style w:type="paragraph" w:styleId="CommentText">
    <w:name w:val="annotation text"/>
    <w:basedOn w:val="Normal"/>
    <w:link w:val="CommentTextChar"/>
    <w:uiPriority w:val="99"/>
    <w:semiHidden/>
    <w:unhideWhenUsed/>
    <w:rsid w:val="00877571"/>
    <w:rPr>
      <w:sz w:val="20"/>
      <w:szCs w:val="20"/>
    </w:rPr>
  </w:style>
  <w:style w:type="character" w:customStyle="1" w:styleId="CommentTextChar">
    <w:name w:val="Comment Text Char"/>
    <w:basedOn w:val="DefaultParagraphFont"/>
    <w:link w:val="CommentText"/>
    <w:uiPriority w:val="99"/>
    <w:semiHidden/>
    <w:rsid w:val="00877571"/>
    <w:rPr>
      <w:sz w:val="20"/>
      <w:szCs w:val="20"/>
    </w:rPr>
  </w:style>
  <w:style w:type="paragraph" w:styleId="CommentSubject">
    <w:name w:val="annotation subject"/>
    <w:basedOn w:val="CommentText"/>
    <w:next w:val="CommentText"/>
    <w:link w:val="CommentSubjectChar"/>
    <w:uiPriority w:val="99"/>
    <w:semiHidden/>
    <w:unhideWhenUsed/>
    <w:rsid w:val="00877571"/>
    <w:rPr>
      <w:b/>
      <w:bCs/>
    </w:rPr>
  </w:style>
  <w:style w:type="character" w:customStyle="1" w:styleId="CommentSubjectChar">
    <w:name w:val="Comment Subject Char"/>
    <w:basedOn w:val="CommentTextChar"/>
    <w:link w:val="CommentSubject"/>
    <w:uiPriority w:val="99"/>
    <w:semiHidden/>
    <w:rsid w:val="00877571"/>
    <w:rPr>
      <w:b/>
      <w:bCs/>
      <w:sz w:val="20"/>
      <w:szCs w:val="20"/>
    </w:rPr>
  </w:style>
  <w:style w:type="paragraph" w:customStyle="1" w:styleId="paragraph">
    <w:name w:val="paragraph"/>
    <w:basedOn w:val="Normal"/>
    <w:rsid w:val="00F9728D"/>
    <w:pPr>
      <w:spacing w:before="100" w:beforeAutospacing="1" w:after="100" w:afterAutospacing="1"/>
    </w:pPr>
    <w:rPr>
      <w:rFonts w:ascii="Times New Roman" w:eastAsia="Times New Roman" w:hAnsi="Times New Roman" w:cs="Times New Roman"/>
      <w:lang w:eastAsia="en-NZ"/>
    </w:rPr>
  </w:style>
  <w:style w:type="character" w:customStyle="1" w:styleId="eop">
    <w:name w:val="eop"/>
    <w:basedOn w:val="DefaultParagraphFont"/>
    <w:rsid w:val="00F9728D"/>
  </w:style>
  <w:style w:type="character" w:customStyle="1" w:styleId="normaltextrun">
    <w:name w:val="normaltextrun"/>
    <w:basedOn w:val="DefaultParagraphFont"/>
    <w:rsid w:val="00F9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6229">
      <w:bodyDiv w:val="1"/>
      <w:marLeft w:val="0"/>
      <w:marRight w:val="0"/>
      <w:marTop w:val="0"/>
      <w:marBottom w:val="0"/>
      <w:divBdr>
        <w:top w:val="none" w:sz="0" w:space="0" w:color="auto"/>
        <w:left w:val="none" w:sz="0" w:space="0" w:color="auto"/>
        <w:bottom w:val="none" w:sz="0" w:space="0" w:color="auto"/>
        <w:right w:val="none" w:sz="0" w:space="0" w:color="auto"/>
      </w:divBdr>
    </w:div>
    <w:div w:id="310257320">
      <w:bodyDiv w:val="1"/>
      <w:marLeft w:val="0"/>
      <w:marRight w:val="0"/>
      <w:marTop w:val="0"/>
      <w:marBottom w:val="0"/>
      <w:divBdr>
        <w:top w:val="none" w:sz="0" w:space="0" w:color="auto"/>
        <w:left w:val="none" w:sz="0" w:space="0" w:color="auto"/>
        <w:bottom w:val="none" w:sz="0" w:space="0" w:color="auto"/>
        <w:right w:val="none" w:sz="0" w:space="0" w:color="auto"/>
      </w:divBdr>
      <w:divsChild>
        <w:div w:id="2109541574">
          <w:marLeft w:val="0"/>
          <w:marRight w:val="0"/>
          <w:marTop w:val="0"/>
          <w:marBottom w:val="0"/>
          <w:divBdr>
            <w:top w:val="none" w:sz="0" w:space="0" w:color="auto"/>
            <w:left w:val="none" w:sz="0" w:space="0" w:color="auto"/>
            <w:bottom w:val="none" w:sz="0" w:space="0" w:color="auto"/>
            <w:right w:val="none" w:sz="0" w:space="0" w:color="auto"/>
          </w:divBdr>
          <w:divsChild>
            <w:div w:id="425466284">
              <w:marLeft w:val="0"/>
              <w:marRight w:val="0"/>
              <w:marTop w:val="0"/>
              <w:marBottom w:val="0"/>
              <w:divBdr>
                <w:top w:val="none" w:sz="0" w:space="0" w:color="auto"/>
                <w:left w:val="none" w:sz="0" w:space="0" w:color="auto"/>
                <w:bottom w:val="none" w:sz="0" w:space="0" w:color="auto"/>
                <w:right w:val="none" w:sz="0" w:space="0" w:color="auto"/>
              </w:divBdr>
              <w:divsChild>
                <w:div w:id="4645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6003">
      <w:bodyDiv w:val="1"/>
      <w:marLeft w:val="0"/>
      <w:marRight w:val="0"/>
      <w:marTop w:val="0"/>
      <w:marBottom w:val="0"/>
      <w:divBdr>
        <w:top w:val="none" w:sz="0" w:space="0" w:color="auto"/>
        <w:left w:val="none" w:sz="0" w:space="0" w:color="auto"/>
        <w:bottom w:val="none" w:sz="0" w:space="0" w:color="auto"/>
        <w:right w:val="none" w:sz="0" w:space="0" w:color="auto"/>
      </w:divBdr>
    </w:div>
    <w:div w:id="510072668">
      <w:bodyDiv w:val="1"/>
      <w:marLeft w:val="0"/>
      <w:marRight w:val="0"/>
      <w:marTop w:val="0"/>
      <w:marBottom w:val="0"/>
      <w:divBdr>
        <w:top w:val="none" w:sz="0" w:space="0" w:color="auto"/>
        <w:left w:val="none" w:sz="0" w:space="0" w:color="auto"/>
        <w:bottom w:val="none" w:sz="0" w:space="0" w:color="auto"/>
        <w:right w:val="none" w:sz="0" w:space="0" w:color="auto"/>
      </w:divBdr>
      <w:divsChild>
        <w:div w:id="1425108728">
          <w:marLeft w:val="0"/>
          <w:marRight w:val="0"/>
          <w:marTop w:val="0"/>
          <w:marBottom w:val="0"/>
          <w:divBdr>
            <w:top w:val="none" w:sz="0" w:space="0" w:color="auto"/>
            <w:left w:val="none" w:sz="0" w:space="0" w:color="auto"/>
            <w:bottom w:val="none" w:sz="0" w:space="0" w:color="auto"/>
            <w:right w:val="none" w:sz="0" w:space="0" w:color="auto"/>
          </w:divBdr>
        </w:div>
        <w:div w:id="1498955156">
          <w:marLeft w:val="0"/>
          <w:marRight w:val="0"/>
          <w:marTop w:val="0"/>
          <w:marBottom w:val="0"/>
          <w:divBdr>
            <w:top w:val="none" w:sz="0" w:space="0" w:color="auto"/>
            <w:left w:val="none" w:sz="0" w:space="0" w:color="auto"/>
            <w:bottom w:val="none" w:sz="0" w:space="0" w:color="auto"/>
            <w:right w:val="none" w:sz="0" w:space="0" w:color="auto"/>
          </w:divBdr>
        </w:div>
        <w:div w:id="1741367730">
          <w:marLeft w:val="0"/>
          <w:marRight w:val="0"/>
          <w:marTop w:val="0"/>
          <w:marBottom w:val="0"/>
          <w:divBdr>
            <w:top w:val="none" w:sz="0" w:space="0" w:color="auto"/>
            <w:left w:val="none" w:sz="0" w:space="0" w:color="auto"/>
            <w:bottom w:val="none" w:sz="0" w:space="0" w:color="auto"/>
            <w:right w:val="none" w:sz="0" w:space="0" w:color="auto"/>
          </w:divBdr>
        </w:div>
      </w:divsChild>
    </w:div>
    <w:div w:id="630596934">
      <w:bodyDiv w:val="1"/>
      <w:marLeft w:val="0"/>
      <w:marRight w:val="0"/>
      <w:marTop w:val="0"/>
      <w:marBottom w:val="0"/>
      <w:divBdr>
        <w:top w:val="none" w:sz="0" w:space="0" w:color="auto"/>
        <w:left w:val="none" w:sz="0" w:space="0" w:color="auto"/>
        <w:bottom w:val="none" w:sz="0" w:space="0" w:color="auto"/>
        <w:right w:val="none" w:sz="0" w:space="0" w:color="auto"/>
      </w:divBdr>
    </w:div>
    <w:div w:id="831988180">
      <w:bodyDiv w:val="1"/>
      <w:marLeft w:val="0"/>
      <w:marRight w:val="0"/>
      <w:marTop w:val="0"/>
      <w:marBottom w:val="0"/>
      <w:divBdr>
        <w:top w:val="none" w:sz="0" w:space="0" w:color="auto"/>
        <w:left w:val="none" w:sz="0" w:space="0" w:color="auto"/>
        <w:bottom w:val="none" w:sz="0" w:space="0" w:color="auto"/>
        <w:right w:val="none" w:sz="0" w:space="0" w:color="auto"/>
      </w:divBdr>
    </w:div>
    <w:div w:id="1100492134">
      <w:bodyDiv w:val="1"/>
      <w:marLeft w:val="0"/>
      <w:marRight w:val="0"/>
      <w:marTop w:val="0"/>
      <w:marBottom w:val="0"/>
      <w:divBdr>
        <w:top w:val="none" w:sz="0" w:space="0" w:color="auto"/>
        <w:left w:val="none" w:sz="0" w:space="0" w:color="auto"/>
        <w:bottom w:val="none" w:sz="0" w:space="0" w:color="auto"/>
        <w:right w:val="none" w:sz="0" w:space="0" w:color="auto"/>
      </w:divBdr>
    </w:div>
    <w:div w:id="111282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2B1CE7E54DA34CAA70CA925B12552F" ma:contentTypeVersion="15" ma:contentTypeDescription="Create a new document." ma:contentTypeScope="" ma:versionID="40bd239ed2a75309ddb447ab9e40722c">
  <xsd:schema xmlns:xsd="http://www.w3.org/2001/XMLSchema" xmlns:xs="http://www.w3.org/2001/XMLSchema" xmlns:p="http://schemas.microsoft.com/office/2006/metadata/properties" xmlns:ns2="9e339bd6-612b-448d-9641-f066c3019c40" xmlns:ns3="1a082c4e-1b9d-4c47-ac70-21e38123b50a" targetNamespace="http://schemas.microsoft.com/office/2006/metadata/properties" ma:root="true" ma:fieldsID="a78c8583e0eb2fd57e81d2c3b3d404e1" ns2:_="" ns3:_="">
    <xsd:import namespace="9e339bd6-612b-448d-9641-f066c3019c40"/>
    <xsd:import namespace="1a082c4e-1b9d-4c47-ac70-21e38123b50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9bd6-612b-448d-9641-f066c301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65498a-26b6-4c30-91ea-d09776dd0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082c4e-1b9d-4c47-ac70-21e38123b5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f2e0d6-07f3-4e34-bcf4-bb9a28e3bd4a}" ma:internalName="TaxCatchAll" ma:showField="CatchAllData" ma:web="1a082c4e-1b9d-4c47-ac70-21e38123b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39bd6-612b-448d-9641-f066c3019c40">
      <Terms xmlns="http://schemas.microsoft.com/office/infopath/2007/PartnerControls"/>
    </lcf76f155ced4ddcb4097134ff3c332f>
    <TaxCatchAll xmlns="1a082c4e-1b9d-4c47-ac70-21e38123b50a" xsi:nil="true"/>
  </documentManagement>
</p:properties>
</file>

<file path=customXml/itemProps1.xml><?xml version="1.0" encoding="utf-8"?>
<ds:datastoreItem xmlns:ds="http://schemas.openxmlformats.org/officeDocument/2006/customXml" ds:itemID="{5EAF85A6-768F-4586-99A8-E82E533D92BD}">
  <ds:schemaRefs>
    <ds:schemaRef ds:uri="http://schemas.microsoft.com/sharepoint/v3/contenttype/forms"/>
  </ds:schemaRefs>
</ds:datastoreItem>
</file>

<file path=customXml/itemProps2.xml><?xml version="1.0" encoding="utf-8"?>
<ds:datastoreItem xmlns:ds="http://schemas.openxmlformats.org/officeDocument/2006/customXml" ds:itemID="{2101F23D-2655-4671-A404-7972E21A0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9bd6-612b-448d-9641-f066c3019c40"/>
    <ds:schemaRef ds:uri="1a082c4e-1b9d-4c47-ac70-21e38123b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D8853-D439-4855-AA0C-05A4FDEC2699}">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9e339bd6-612b-448d-9641-f066c3019c40"/>
    <ds:schemaRef ds:uri="http://purl.org/dc/elements/1.1/"/>
    <ds:schemaRef ds:uri="http://schemas.microsoft.com/office/infopath/2007/PartnerControls"/>
    <ds:schemaRef ds:uri="1a082c4e-1b9d-4c47-ac70-21e38123b50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Mel Hamilton</cp:lastModifiedBy>
  <cp:revision>2</cp:revision>
  <cp:lastPrinted>2018-07-30T22:58:00Z</cp:lastPrinted>
  <dcterms:created xsi:type="dcterms:W3CDTF">2022-05-12T02:08:00Z</dcterms:created>
  <dcterms:modified xsi:type="dcterms:W3CDTF">2022-05-12T02:08:00Z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0x010100D52B1CE7E54DA34CAA70CA925B12552F</vt:lpwstr>
  </property>
  <property fmtid="{D5CDD505-2E9C-101B-9397-08002B2CF9AE}" pid="3" name="MediaServiceImageTags">
    <vt:lpwstr/>
  </property>
</Properties>
</file>